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andard"/>
        <w:rPr>
          <w:sz w:val="18"/>
          <w:szCs w:val="18"/>
        </w:rPr>
      </w:pPr>
      <w:r>
        <w:rPr>
          <w:sz w:val="18"/>
          <w:szCs w:val="18"/>
        </w:rPr>
      </w:r>
    </w:p>
    <w:p>
      <w:pPr>
        <w:pStyle w:val="Trame"/>
        <w:ind w:right="6" w:hanging="0"/>
        <w:rPr>
          <w:rFonts w:ascii="Marianne" w:hAnsi="Marianne"/>
          <w:sz w:val="28"/>
          <w:szCs w:val="32"/>
        </w:rPr>
      </w:pPr>
      <w:r>
        <w:rPr>
          <w:rFonts w:ascii="Marianne" w:hAnsi="Marianne"/>
          <w:sz w:val="28"/>
          <w:szCs w:val="32"/>
        </w:rPr>
        <w:t>MARCHE PUBLIC DE TRAVAUX</w:t>
      </w:r>
    </w:p>
    <w:p>
      <w:pPr>
        <w:pStyle w:val="Standard"/>
        <w:rPr>
          <w:rFonts w:ascii="Marianne" w:hAnsi="Marianne"/>
          <w:sz w:val="22"/>
          <w:szCs w:val="22"/>
        </w:rPr>
      </w:pPr>
      <w:r>
        <w:rPr>
          <w:rFonts w:ascii="Marianne" w:hAnsi="Marianne"/>
          <w:sz w:val="22"/>
          <w:szCs w:val="22"/>
        </w:rPr>
      </w:r>
    </w:p>
    <w:p>
      <w:pPr>
        <w:pStyle w:val="Standard"/>
        <w:rPr>
          <w:rFonts w:ascii="Marianne" w:hAnsi="Marianne"/>
          <w:sz w:val="22"/>
          <w:szCs w:val="22"/>
        </w:rPr>
      </w:pPr>
      <w:r>
        <w:rPr>
          <w:rFonts w:ascii="Marianne" w:hAnsi="Marianne"/>
          <w:sz w:val="22"/>
          <w:szCs w:val="22"/>
        </w:rPr>
      </w:r>
    </w:p>
    <w:p>
      <w:pPr>
        <w:pStyle w:val="Standard"/>
        <w:rPr>
          <w:rFonts w:ascii="Marianne" w:hAnsi="Marianne"/>
          <w:sz w:val="22"/>
          <w:szCs w:val="22"/>
        </w:rPr>
      </w:pPr>
      <w:r>
        <w:rPr>
          <w:rFonts w:ascii="Marianne" w:hAnsi="Marianne"/>
          <w:sz w:val="22"/>
          <w:szCs w:val="22"/>
        </w:rPr>
      </w:r>
    </w:p>
    <w:p>
      <w:pPr>
        <w:pStyle w:val="Cadrerelief"/>
        <w:rPr>
          <w:rFonts w:ascii="Marianne" w:hAnsi="Marianne"/>
          <w:bCs/>
          <w:sz w:val="28"/>
          <w:szCs w:val="28"/>
        </w:rPr>
      </w:pPr>
      <w:r>
        <w:rPr>
          <w:rFonts w:ascii="Marianne" w:hAnsi="Marianne"/>
          <w:bCs/>
          <w:sz w:val="28"/>
          <w:szCs w:val="28"/>
        </w:rPr>
        <w:t>SOUS - DÉTAIL</w:t>
      </w:r>
      <w:r>
        <w:rPr>
          <w:rFonts w:ascii="Marianne" w:hAnsi="Marianne"/>
          <w:bCs/>
          <w:sz w:val="28"/>
          <w:szCs w:val="28"/>
        </w:rPr>
        <w:t xml:space="preserve"> des  </w:t>
      </w:r>
      <w:r>
        <w:rPr>
          <w:rFonts w:ascii="Marianne" w:hAnsi="Marianne"/>
          <w:bCs/>
          <w:sz w:val="28"/>
          <w:szCs w:val="28"/>
        </w:rPr>
        <w:t>PRIX (SDP)</w:t>
      </w:r>
    </w:p>
    <w:p>
      <w:pPr>
        <w:pStyle w:val="Cadrerelief"/>
        <w:rPr>
          <w:rFonts w:ascii="Marianne" w:hAnsi="Marianne"/>
          <w:bCs/>
          <w:sz w:val="28"/>
          <w:szCs w:val="28"/>
        </w:rPr>
      </w:pPr>
      <w:r>
        <w:rPr>
          <w:rFonts w:ascii="Marianne" w:hAnsi="Marianne"/>
          <w:sz w:val="22"/>
          <w:szCs w:val="22"/>
        </w:rPr>
      </w:r>
    </w:p>
    <w:p>
      <w:pPr>
        <w:pStyle w:val="Standard"/>
        <w:rPr>
          <w:rFonts w:ascii="Marianne" w:hAnsi="Marianne"/>
          <w:sz w:val="22"/>
          <w:szCs w:val="22"/>
        </w:rPr>
      </w:pPr>
      <w:r>
        <w:rPr>
          <w:rFonts w:ascii="Marianne" w:hAnsi="Marianne"/>
          <w:sz w:val="22"/>
          <w:szCs w:val="22"/>
        </w:rPr>
      </w:r>
    </w:p>
    <w:p>
      <w:pPr>
        <w:pStyle w:val="Standard"/>
        <w:rPr>
          <w:rFonts w:ascii="Marianne" w:hAnsi="Marianne"/>
          <w:sz w:val="22"/>
          <w:szCs w:val="22"/>
        </w:rPr>
      </w:pPr>
      <w:r>
        <w:rPr>
          <w:rFonts w:ascii="Marianne" w:hAnsi="Marianne"/>
          <w:sz w:val="22"/>
          <w:szCs w:val="22"/>
        </w:rPr>
      </w:r>
    </w:p>
    <w:tbl>
      <w:tblPr>
        <w:tblW w:w="9355" w:type="dxa"/>
        <w:jc w:val="center"/>
        <w:tblInd w:w="0" w:type="dxa"/>
        <w:tblLayout w:type="fixed"/>
        <w:tblCellMar>
          <w:top w:w="0" w:type="dxa"/>
          <w:left w:w="283" w:type="dxa"/>
          <w:bottom w:w="0" w:type="dxa"/>
          <w:right w:w="283" w:type="dxa"/>
        </w:tblCellMar>
        <w:tblLook w:firstRow="0" w:noVBand="0" w:lastRow="0" w:firstColumn="0" w:lastColumn="0" w:noHBand="0" w:val="0000"/>
      </w:tblPr>
      <w:tblGrid>
        <w:gridCol w:w="9355"/>
      </w:tblGrid>
      <w:tr>
        <w:trPr>
          <w:trHeight w:val="401" w:hRule="atLeast"/>
        </w:trPr>
        <w:tc>
          <w:tcPr>
            <w:tcW w:w="9355" w:type="dxa"/>
            <w:tcBorders>
              <w:top w:val="double" w:sz="2" w:space="0" w:color="000000"/>
              <w:left w:val="double" w:sz="2" w:space="0" w:color="000000"/>
              <w:right w:val="double" w:sz="2" w:space="0" w:color="000000"/>
            </w:tcBorders>
            <w:shd w:color="auto" w:fill="CCCCCC" w:val="clear"/>
            <w:vAlign w:val="center"/>
          </w:tcPr>
          <w:p>
            <w:pPr>
              <w:pStyle w:val="Standard"/>
              <w:widowControl w:val="false"/>
              <w:snapToGrid w:val="false"/>
              <w:rPr>
                <w:rFonts w:ascii="Marianne" w:hAnsi="Marianne"/>
                <w:b/>
                <w:b/>
                <w:bCs/>
                <w:i/>
                <w:i/>
                <w:iCs/>
              </w:rPr>
            </w:pPr>
            <w:r>
              <w:rPr>
                <w:rFonts w:ascii="Marianne" w:hAnsi="Marianne"/>
                <w:b/>
                <w:bCs/>
                <w:i/>
                <w:iCs/>
              </w:rPr>
              <w:t>Acheteur</w:t>
            </w:r>
          </w:p>
        </w:tc>
      </w:tr>
      <w:tr>
        <w:trPr/>
        <w:tc>
          <w:tcPr>
            <w:tcW w:w="9355" w:type="dxa"/>
            <w:tcBorders>
              <w:left w:val="double" w:sz="2" w:space="0" w:color="000000"/>
              <w:right w:val="double" w:sz="2" w:space="0" w:color="000000"/>
            </w:tcBorders>
            <w:vAlign w:val="center"/>
          </w:tcPr>
          <w:p>
            <w:pPr>
              <w:pStyle w:val="Reponse"/>
              <w:widowControl w:val="false"/>
              <w:snapToGrid w:val="false"/>
              <w:rPr>
                <w:rFonts w:ascii="Marianne" w:hAnsi="Marianne"/>
                <w:b/>
                <w:b/>
                <w:bCs/>
                <w:i/>
                <w:i/>
                <w:iCs/>
                <w:sz w:val="4"/>
                <w:szCs w:val="4"/>
              </w:rPr>
            </w:pPr>
            <w:r>
              <w:rPr>
                <w:rFonts w:ascii="Marianne" w:hAnsi="Marianne"/>
                <w:b/>
                <w:bCs/>
                <w:i/>
                <w:iCs/>
                <w:sz w:val="4"/>
                <w:szCs w:val="4"/>
              </w:rPr>
            </w:r>
          </w:p>
        </w:tc>
      </w:tr>
      <w:tr>
        <w:trPr>
          <w:trHeight w:val="1359" w:hRule="atLeast"/>
        </w:trPr>
        <w:tc>
          <w:tcPr>
            <w:tcW w:w="9355" w:type="dxa"/>
            <w:tcBorders>
              <w:left w:val="double" w:sz="2" w:space="0" w:color="000000"/>
              <w:right w:val="double" w:sz="2" w:space="0" w:color="000000"/>
            </w:tcBorders>
            <w:vAlign w:val="center"/>
          </w:tcPr>
          <w:p>
            <w:pPr>
              <w:pStyle w:val="NoSpacing"/>
              <w:widowControl w:val="false"/>
              <w:jc w:val="center"/>
              <w:rPr>
                <w:rFonts w:ascii="Marianne" w:hAnsi="Marianne" w:eastAsia="Times New Roman"/>
                <w:sz w:val="20"/>
                <w:szCs w:val="20"/>
              </w:rPr>
            </w:pPr>
            <w:r>
              <w:rPr>
                <w:rFonts w:eastAsia="Times New Roman" w:ascii="Marianne" w:hAnsi="Marianne"/>
                <w:shd w:fill="FFFFFF" w:val="clear"/>
                <w:lang w:eastAsia="fr-FR"/>
              </w:rPr>
              <w:t xml:space="preserve">ÉTAT </w:t>
            </w:r>
            <w:r>
              <w:rPr>
                <w:rFonts w:eastAsia="Times New Roman" w:ascii="Marianne" w:hAnsi="Marianne"/>
                <w:lang w:eastAsia="fr-FR"/>
              </w:rPr>
              <w:t>– Ministère de la Transition Écologique et de la Cohésion des Territoires</w:t>
            </w:r>
          </w:p>
          <w:p>
            <w:pPr>
              <w:pStyle w:val="NoSpacing"/>
              <w:widowControl w:val="false"/>
              <w:jc w:val="center"/>
              <w:rPr>
                <w:rFonts w:ascii="Marianne" w:hAnsi="Marianne"/>
                <w:sz w:val="20"/>
                <w:szCs w:val="20"/>
              </w:rPr>
            </w:pPr>
            <w:r>
              <w:rPr>
                <w:rFonts w:ascii="Marianne" w:hAnsi="Marianne"/>
                <w:lang w:eastAsia="fr-FR"/>
              </w:rPr>
              <w:t>Direction Régionale et Interdépartementale de l’Environnement, de l'Aménagement et des Transports d'Île-de-France (DRIEAT IF)</w:t>
            </w:r>
          </w:p>
          <w:p>
            <w:pPr>
              <w:pStyle w:val="Standard"/>
              <w:widowControl w:val="false"/>
              <w:ind w:left="567" w:right="497" w:hanging="0"/>
              <w:rPr>
                <w:rFonts w:ascii="Marianne" w:hAnsi="Marianne" w:eastAsia="Times New Roman" w:cs="Times New Roman"/>
                <w:sz w:val="22"/>
                <w:szCs w:val="22"/>
              </w:rPr>
            </w:pPr>
            <w:r>
              <w:rPr>
                <w:rFonts w:eastAsia="Times New Roman" w:cs="Times New Roman" w:ascii="Marianne" w:hAnsi="Marianne"/>
                <w:sz w:val="22"/>
                <w:szCs w:val="22"/>
              </w:rPr>
              <w:t>Direction des Routes Île-de-France (DiRIF)</w:t>
            </w:r>
          </w:p>
        </w:tc>
      </w:tr>
      <w:tr>
        <w:trPr/>
        <w:tc>
          <w:tcPr>
            <w:tcW w:w="9355" w:type="dxa"/>
            <w:tcBorders>
              <w:left w:val="double" w:sz="2" w:space="0" w:color="000000"/>
              <w:bottom w:val="double" w:sz="2" w:space="0" w:color="000000"/>
              <w:right w:val="double" w:sz="2" w:space="0" w:color="000000"/>
            </w:tcBorders>
          </w:tcPr>
          <w:p>
            <w:pPr>
              <w:pStyle w:val="Reponse"/>
              <w:widowControl w:val="false"/>
              <w:snapToGrid w:val="false"/>
              <w:rPr>
                <w:rFonts w:ascii="Marianne" w:hAnsi="Marianne"/>
                <w:sz w:val="4"/>
                <w:szCs w:val="4"/>
              </w:rPr>
            </w:pPr>
            <w:r>
              <w:rPr>
                <w:rFonts w:ascii="Marianne" w:hAnsi="Marianne"/>
                <w:sz w:val="4"/>
                <w:szCs w:val="4"/>
              </w:rPr>
            </w:r>
          </w:p>
        </w:tc>
      </w:tr>
    </w:tbl>
    <w:p>
      <w:pPr>
        <w:pStyle w:val="Standard"/>
        <w:rPr>
          <w:rFonts w:ascii="Marianne" w:hAnsi="Marianne"/>
          <w:sz w:val="22"/>
          <w:szCs w:val="22"/>
        </w:rPr>
      </w:pPr>
      <w:r>
        <w:rPr>
          <w:rFonts w:ascii="Marianne" w:hAnsi="Marianne"/>
          <w:sz w:val="22"/>
          <w:szCs w:val="22"/>
        </w:rPr>
      </w:r>
    </w:p>
    <w:p>
      <w:pPr>
        <w:pStyle w:val="Standard"/>
        <w:rPr>
          <w:rFonts w:ascii="Marianne" w:hAnsi="Marianne"/>
          <w:sz w:val="22"/>
          <w:szCs w:val="22"/>
        </w:rPr>
      </w:pPr>
      <w:r>
        <w:rPr>
          <w:rFonts w:ascii="Marianne" w:hAnsi="Marianne"/>
          <w:sz w:val="22"/>
          <w:szCs w:val="22"/>
        </w:rPr>
      </w:r>
    </w:p>
    <w:tbl>
      <w:tblPr>
        <w:tblW w:w="9354" w:type="dxa"/>
        <w:jc w:val="center"/>
        <w:tblInd w:w="0" w:type="dxa"/>
        <w:tblLayout w:type="fixed"/>
        <w:tblCellMar>
          <w:top w:w="0" w:type="dxa"/>
          <w:left w:w="283" w:type="dxa"/>
          <w:bottom w:w="0" w:type="dxa"/>
          <w:right w:w="283" w:type="dxa"/>
        </w:tblCellMar>
        <w:tblLook w:firstRow="0" w:noVBand="0" w:lastRow="0" w:firstColumn="0" w:lastColumn="0" w:noHBand="0" w:val="0000"/>
      </w:tblPr>
      <w:tblGrid>
        <w:gridCol w:w="9354"/>
      </w:tblGrid>
      <w:tr>
        <w:trPr>
          <w:trHeight w:val="436" w:hRule="atLeast"/>
        </w:trPr>
        <w:tc>
          <w:tcPr>
            <w:tcW w:w="9354" w:type="dxa"/>
            <w:tcBorders>
              <w:top w:val="double" w:sz="2" w:space="0" w:color="000000"/>
              <w:left w:val="double" w:sz="2" w:space="0" w:color="000000"/>
              <w:right w:val="double" w:sz="2" w:space="0" w:color="000000"/>
            </w:tcBorders>
            <w:shd w:color="auto" w:fill="CCCCCC" w:val="clear"/>
            <w:vAlign w:val="center"/>
          </w:tcPr>
          <w:p>
            <w:pPr>
              <w:pStyle w:val="Standard"/>
              <w:widowControl w:val="false"/>
              <w:snapToGrid w:val="false"/>
              <w:rPr>
                <w:rFonts w:ascii="Marianne" w:hAnsi="Marianne"/>
                <w:b/>
                <w:b/>
                <w:bCs/>
                <w:i/>
                <w:i/>
                <w:iCs/>
              </w:rPr>
            </w:pPr>
            <w:r>
              <w:rPr>
                <w:rFonts w:ascii="Marianne" w:hAnsi="Marianne"/>
                <w:b/>
                <w:bCs/>
                <w:i/>
                <w:iCs/>
                <w:color w:val="000000"/>
              </w:rPr>
              <w:t>Représentant de l’acheteur</w:t>
            </w:r>
          </w:p>
        </w:tc>
      </w:tr>
      <w:tr>
        <w:trPr/>
        <w:tc>
          <w:tcPr>
            <w:tcW w:w="9354" w:type="dxa"/>
            <w:tcBorders>
              <w:left w:val="double" w:sz="2" w:space="0" w:color="000000"/>
              <w:right w:val="double" w:sz="2" w:space="0" w:color="000000"/>
            </w:tcBorders>
            <w:vAlign w:val="center"/>
          </w:tcPr>
          <w:p>
            <w:pPr>
              <w:pStyle w:val="Reponse"/>
              <w:widowControl w:val="false"/>
              <w:snapToGrid w:val="false"/>
              <w:rPr>
                <w:rFonts w:ascii="Marianne" w:hAnsi="Marianne"/>
                <w:b/>
                <w:b/>
                <w:bCs/>
                <w:i/>
                <w:i/>
                <w:iCs/>
                <w:sz w:val="4"/>
                <w:szCs w:val="4"/>
              </w:rPr>
            </w:pPr>
            <w:r>
              <w:rPr>
                <w:rFonts w:ascii="Marianne" w:hAnsi="Marianne"/>
                <w:b/>
                <w:bCs/>
                <w:i/>
                <w:iCs/>
                <w:sz w:val="4"/>
                <w:szCs w:val="4"/>
              </w:rPr>
            </w:r>
          </w:p>
        </w:tc>
      </w:tr>
      <w:tr>
        <w:trPr>
          <w:trHeight w:val="1366" w:hRule="atLeast"/>
        </w:trPr>
        <w:tc>
          <w:tcPr>
            <w:tcW w:w="9354" w:type="dxa"/>
            <w:tcBorders>
              <w:left w:val="double" w:sz="2" w:space="0" w:color="000000"/>
              <w:right w:val="double" w:sz="2" w:space="0" w:color="000000"/>
            </w:tcBorders>
            <w:vAlign w:val="center"/>
          </w:tcPr>
          <w:p>
            <w:pPr>
              <w:pStyle w:val="Standard"/>
              <w:widowControl w:val="false"/>
              <w:snapToGrid w:val="false"/>
              <w:ind w:right="497" w:hanging="0"/>
              <w:rPr>
                <w:rFonts w:ascii="Marianne" w:hAnsi="Marianne" w:cs="Times New Roman"/>
                <w:sz w:val="22"/>
                <w:szCs w:val="22"/>
                <w:shd w:fill="FFFFFF" w:val="clear"/>
              </w:rPr>
            </w:pPr>
            <w:r>
              <w:rPr>
                <w:rFonts w:cs="Times New Roman" w:ascii="Marianne" w:hAnsi="Marianne"/>
                <w:sz w:val="22"/>
                <w:szCs w:val="22"/>
              </w:rPr>
              <w:t>Madame la Directrice Régionale et Interdépartementale de l'Environnement, de l'Aménagement et des Transports d'Île-de-France par délégation de Monsieur le Préfet de Région d'Île-de-</w:t>
            </w:r>
            <w:r>
              <w:rPr>
                <w:rFonts w:cs="Times New Roman" w:ascii="Marianne" w:hAnsi="Marianne"/>
                <w:sz w:val="22"/>
                <w:szCs w:val="22"/>
                <w:shd w:fill="FFFFFF" w:val="clear"/>
              </w:rPr>
              <w:t xml:space="preserve">France, Préfet de Paris </w:t>
            </w:r>
          </w:p>
          <w:p>
            <w:pPr>
              <w:pStyle w:val="Standard"/>
              <w:widowControl w:val="false"/>
              <w:snapToGrid w:val="false"/>
              <w:ind w:right="497" w:hanging="0"/>
              <w:rPr>
                <w:rFonts w:ascii="Marianne" w:hAnsi="Marianne"/>
                <w:sz w:val="22"/>
                <w:szCs w:val="22"/>
              </w:rPr>
            </w:pPr>
            <w:r>
              <w:rPr>
                <w:rFonts w:cs="Times New Roman" w:ascii="Marianne" w:hAnsi="Marianne"/>
                <w:sz w:val="22"/>
                <w:szCs w:val="22"/>
                <w:shd w:fill="FFFFFF" w:val="clear"/>
              </w:rPr>
              <w:t>(arrêté n°IDF-2023-04-19-00003 du 19/04/2023)</w:t>
            </w:r>
          </w:p>
        </w:tc>
      </w:tr>
      <w:tr>
        <w:trPr/>
        <w:tc>
          <w:tcPr>
            <w:tcW w:w="9354" w:type="dxa"/>
            <w:tcBorders>
              <w:left w:val="double" w:sz="2" w:space="0" w:color="000000"/>
              <w:bottom w:val="double" w:sz="2" w:space="0" w:color="000000"/>
              <w:right w:val="double" w:sz="2" w:space="0" w:color="000000"/>
            </w:tcBorders>
          </w:tcPr>
          <w:p>
            <w:pPr>
              <w:pStyle w:val="Reponse"/>
              <w:widowControl w:val="false"/>
              <w:snapToGrid w:val="false"/>
              <w:rPr>
                <w:rFonts w:ascii="Marianne" w:hAnsi="Marianne"/>
                <w:sz w:val="4"/>
                <w:szCs w:val="4"/>
              </w:rPr>
            </w:pPr>
            <w:r>
              <w:rPr>
                <w:rFonts w:ascii="Marianne" w:hAnsi="Marianne"/>
                <w:sz w:val="4"/>
                <w:szCs w:val="4"/>
              </w:rPr>
            </w:r>
          </w:p>
        </w:tc>
      </w:tr>
    </w:tbl>
    <w:p>
      <w:pPr>
        <w:pStyle w:val="Standard"/>
        <w:rPr>
          <w:rFonts w:ascii="Marianne" w:hAnsi="Marianne"/>
          <w:sz w:val="22"/>
          <w:szCs w:val="22"/>
        </w:rPr>
      </w:pPr>
      <w:r>
        <w:rPr>
          <w:rFonts w:ascii="Marianne" w:hAnsi="Marianne"/>
          <w:sz w:val="22"/>
          <w:szCs w:val="22"/>
        </w:rPr>
      </w:r>
    </w:p>
    <w:p>
      <w:pPr>
        <w:pStyle w:val="Standard"/>
        <w:rPr>
          <w:rFonts w:ascii="Marianne" w:hAnsi="Marianne"/>
          <w:sz w:val="22"/>
          <w:szCs w:val="22"/>
        </w:rPr>
      </w:pPr>
      <w:r>
        <w:rPr>
          <w:rFonts w:ascii="Marianne" w:hAnsi="Marianne"/>
          <w:sz w:val="22"/>
          <w:szCs w:val="22"/>
        </w:rPr>
      </w:r>
    </w:p>
    <w:tbl>
      <w:tblPr>
        <w:tblW w:w="9354" w:type="dxa"/>
        <w:jc w:val="center"/>
        <w:tblInd w:w="0" w:type="dxa"/>
        <w:tblLayout w:type="fixed"/>
        <w:tblCellMar>
          <w:top w:w="0" w:type="dxa"/>
          <w:left w:w="283" w:type="dxa"/>
          <w:bottom w:w="0" w:type="dxa"/>
          <w:right w:w="283" w:type="dxa"/>
        </w:tblCellMar>
        <w:tblLook w:firstRow="0" w:noVBand="0" w:lastRow="0" w:firstColumn="0" w:lastColumn="0" w:noHBand="0" w:val="0000"/>
      </w:tblPr>
      <w:tblGrid>
        <w:gridCol w:w="9354"/>
      </w:tblGrid>
      <w:tr>
        <w:trPr>
          <w:trHeight w:val="431" w:hRule="atLeast"/>
          <w:cantSplit w:val="true"/>
        </w:trPr>
        <w:tc>
          <w:tcPr>
            <w:tcW w:w="9354" w:type="dxa"/>
            <w:tcBorders>
              <w:top w:val="double" w:sz="2" w:space="0" w:color="000000"/>
              <w:left w:val="double" w:sz="2" w:space="0" w:color="000000"/>
              <w:right w:val="double" w:sz="2" w:space="0" w:color="000000"/>
            </w:tcBorders>
            <w:shd w:color="auto" w:fill="CCCCCC" w:val="clear"/>
            <w:vAlign w:val="center"/>
          </w:tcPr>
          <w:p>
            <w:pPr>
              <w:pStyle w:val="Standard"/>
              <w:widowControl w:val="false"/>
              <w:snapToGrid w:val="false"/>
              <w:rPr>
                <w:rFonts w:ascii="Marianne" w:hAnsi="Marianne"/>
                <w:b/>
                <w:b/>
                <w:bCs/>
                <w:i/>
                <w:i/>
                <w:iCs/>
              </w:rPr>
            </w:pPr>
            <w:r>
              <w:rPr>
                <w:rFonts w:ascii="Marianne" w:hAnsi="Marianne"/>
                <w:b/>
                <w:bCs/>
                <w:i/>
                <w:iCs/>
              </w:rPr>
              <w:t>Objet du marché</w:t>
            </w:r>
          </w:p>
        </w:tc>
      </w:tr>
      <w:tr>
        <w:trPr>
          <w:cantSplit w:val="true"/>
        </w:trPr>
        <w:tc>
          <w:tcPr>
            <w:tcW w:w="9354" w:type="dxa"/>
            <w:tcBorders>
              <w:left w:val="double" w:sz="2" w:space="0" w:color="000000"/>
              <w:right w:val="double" w:sz="2" w:space="0" w:color="000000"/>
            </w:tcBorders>
            <w:vAlign w:val="center"/>
          </w:tcPr>
          <w:p>
            <w:pPr>
              <w:pStyle w:val="Reponse"/>
              <w:widowControl w:val="false"/>
              <w:snapToGrid w:val="false"/>
              <w:rPr>
                <w:rFonts w:ascii="Marianne" w:hAnsi="Marianne"/>
                <w:b/>
                <w:b/>
                <w:bCs/>
                <w:i/>
                <w:i/>
                <w:iCs/>
                <w:sz w:val="4"/>
                <w:szCs w:val="4"/>
              </w:rPr>
            </w:pPr>
            <w:r>
              <w:rPr>
                <w:rFonts w:ascii="Marianne" w:hAnsi="Marianne"/>
                <w:b/>
                <w:bCs/>
                <w:i/>
                <w:iCs/>
                <w:sz w:val="4"/>
                <w:szCs w:val="4"/>
              </w:rPr>
            </w:r>
          </w:p>
        </w:tc>
      </w:tr>
      <w:tr>
        <w:trPr>
          <w:trHeight w:val="892" w:hRule="atLeast"/>
          <w:cantSplit w:val="true"/>
        </w:trPr>
        <w:tc>
          <w:tcPr>
            <w:tcW w:w="9354" w:type="dxa"/>
            <w:tcBorders>
              <w:left w:val="double" w:sz="2" w:space="0" w:color="000000"/>
              <w:right w:val="double" w:sz="2" w:space="0" w:color="000000"/>
            </w:tcBorders>
            <w:vAlign w:val="center"/>
          </w:tcPr>
          <w:p>
            <w:pPr>
              <w:pStyle w:val="Standard"/>
              <w:widowControl w:val="false"/>
              <w:suppressAutoHyphens w:val="true"/>
              <w:bidi w:val="0"/>
              <w:spacing w:before="0" w:after="0"/>
              <w:ind w:left="567" w:right="497" w:hanging="0"/>
              <w:jc w:val="center"/>
              <w:textAlignment w:val="baseline"/>
              <w:rPr>
                <w:rFonts w:ascii="Marianne" w:hAnsi="Marianne"/>
                <w:b/>
                <w:b/>
                <w:bCs/>
                <w:i/>
                <w:i/>
                <w:iCs/>
                <w:sz w:val="20"/>
                <w:szCs w:val="20"/>
                <w:lang w:val="fr-FR" w:eastAsia="fr-FR" w:bidi="fr-FR"/>
              </w:rPr>
            </w:pPr>
            <w:r>
              <w:rPr/>
            </w:r>
          </w:p>
          <w:p>
            <w:pPr>
              <w:pStyle w:val="Standard"/>
              <w:widowControl w:val="false"/>
              <w:suppressAutoHyphens w:val="true"/>
              <w:bidi w:val="0"/>
              <w:spacing w:before="0" w:after="0"/>
              <w:ind w:left="567" w:right="497" w:hanging="0"/>
              <w:jc w:val="center"/>
              <w:textAlignment w:val="baseline"/>
              <w:rPr>
                <w:rFonts w:ascii="Marianne" w:hAnsi="Marianne"/>
                <w:b/>
                <w:b/>
                <w:bCs/>
                <w:i/>
                <w:i/>
                <w:iCs/>
                <w:sz w:val="20"/>
                <w:szCs w:val="20"/>
                <w:lang w:val="fr-FR" w:eastAsia="fr-FR" w:bidi="fr-FR"/>
              </w:rPr>
            </w:pPr>
            <w:r>
              <w:rPr>
                <w:rFonts w:ascii="Marianne" w:hAnsi="Marianne"/>
                <w:b/>
                <w:bCs/>
                <w:i/>
                <w:iCs/>
                <w:sz w:val="20"/>
                <w:szCs w:val="20"/>
                <w:lang w:val="fr-FR" w:eastAsia="fr-FR" w:bidi="fr-FR"/>
              </w:rPr>
              <w:t>Réhabilitation de la bretelle d’autoroute 8b (RN12W vers Paris) dans le Département des Yvelines, entre Montigny-le-Bretonneux et Versailles (78) - Phase 1</w:t>
            </w:r>
          </w:p>
          <w:p>
            <w:pPr>
              <w:pStyle w:val="Standard"/>
              <w:widowControl w:val="false"/>
              <w:suppressAutoHyphens w:val="true"/>
              <w:bidi w:val="0"/>
              <w:spacing w:before="0" w:after="0"/>
              <w:ind w:left="567" w:right="497" w:hanging="0"/>
              <w:jc w:val="center"/>
              <w:textAlignment w:val="baseline"/>
              <w:rPr>
                <w:rFonts w:ascii="Marianne" w:hAnsi="Marianne"/>
                <w:b/>
                <w:b/>
                <w:bCs/>
                <w:i/>
                <w:i/>
                <w:iCs/>
                <w:sz w:val="20"/>
                <w:szCs w:val="20"/>
                <w:lang w:val="fr-FR" w:eastAsia="fr-FR" w:bidi="fr-FR"/>
              </w:rPr>
            </w:pPr>
            <w:r>
              <w:rPr/>
            </w:r>
          </w:p>
        </w:tc>
      </w:tr>
      <w:tr>
        <w:trPr>
          <w:cantSplit w:val="true"/>
        </w:trPr>
        <w:tc>
          <w:tcPr>
            <w:tcW w:w="9354" w:type="dxa"/>
            <w:tcBorders>
              <w:left w:val="double" w:sz="2" w:space="0" w:color="000000"/>
              <w:bottom w:val="double" w:sz="2" w:space="0" w:color="000000"/>
              <w:right w:val="double" w:sz="2" w:space="0" w:color="000000"/>
            </w:tcBorders>
          </w:tcPr>
          <w:p>
            <w:pPr>
              <w:pStyle w:val="Reponse"/>
              <w:widowControl w:val="false"/>
              <w:snapToGrid w:val="false"/>
              <w:rPr>
                <w:rFonts w:ascii="Marianne" w:hAnsi="Marianne"/>
                <w:sz w:val="4"/>
                <w:szCs w:val="4"/>
              </w:rPr>
            </w:pPr>
            <w:r>
              <w:rPr>
                <w:rFonts w:ascii="Marianne" w:hAnsi="Marianne"/>
                <w:sz w:val="4"/>
                <w:szCs w:val="4"/>
              </w:rPr>
            </w:r>
          </w:p>
        </w:tc>
      </w:tr>
    </w:tbl>
    <w:p>
      <w:pPr>
        <w:pStyle w:val="Standard"/>
        <w:rPr>
          <w:rFonts w:ascii="Marianne" w:hAnsi="Marianne"/>
          <w:sz w:val="22"/>
          <w:szCs w:val="22"/>
        </w:rPr>
      </w:pPr>
      <w:r>
        <w:rPr>
          <w:rFonts w:ascii="Marianne" w:hAnsi="Marianne"/>
          <w:sz w:val="22"/>
          <w:szCs w:val="22"/>
        </w:rPr>
      </w:r>
    </w:p>
    <w:p>
      <w:pPr>
        <w:pStyle w:val="Standard"/>
        <w:rPr/>
      </w:pPr>
      <w:r>
        <w:rPr/>
      </w:r>
    </w:p>
    <w:p>
      <w:pPr>
        <w:pStyle w:val="Textbody"/>
        <w:jc w:val="both"/>
        <w:rPr/>
      </w:pPr>
      <w:r>
        <w:rPr/>
      </w:r>
    </w:p>
    <w:p>
      <w:pPr>
        <w:pStyle w:val="Textbody"/>
        <w:jc w:val="both"/>
        <w:rPr/>
      </w:pPr>
      <w:r>
        <w:rPr/>
      </w:r>
    </w:p>
    <w:p>
      <w:pPr>
        <w:pStyle w:val="Textbody"/>
        <w:jc w:val="both"/>
        <w:rPr/>
      </w:pPr>
      <w:r>
        <w:rPr/>
      </w:r>
    </w:p>
    <w:p>
      <w:pPr>
        <w:pStyle w:val="Textbody"/>
        <w:jc w:val="both"/>
        <w:rPr/>
      </w:pPr>
      <w:r>
        <w:rPr/>
      </w:r>
    </w:p>
    <w:p>
      <w:pPr>
        <w:pStyle w:val="Textbody"/>
        <w:jc w:val="both"/>
        <w:rPr/>
      </w:pPr>
      <w:r>
        <w:rPr/>
      </w:r>
    </w:p>
    <w:p>
      <w:pPr>
        <w:pStyle w:val="Textbody"/>
        <w:jc w:val="both"/>
        <w:rPr/>
      </w:pPr>
      <w:r>
        <w:rPr/>
      </w:r>
    </w:p>
    <w:p>
      <w:pPr>
        <w:pStyle w:val="Textbody"/>
        <w:jc w:val="both"/>
        <w:rPr/>
      </w:pPr>
      <w:r>
        <w:rPr/>
      </w:r>
    </w:p>
    <w:p>
      <w:pPr>
        <w:pStyle w:val="Textbody"/>
        <w:jc w:val="both"/>
        <w:rPr/>
      </w:pPr>
      <w:r>
        <w:rPr/>
      </w:r>
    </w:p>
    <w:p>
      <w:pPr>
        <w:pStyle w:val="Textbody"/>
        <w:jc w:val="both"/>
        <w:rPr>
          <w:rFonts w:ascii="Marianne" w:hAnsi="Marianne"/>
          <w:b/>
          <w:b/>
          <w:bCs/>
          <w:sz w:val="22"/>
          <w:szCs w:val="22"/>
          <w:u w:val="single"/>
        </w:rPr>
      </w:pPr>
      <w:r>
        <w:rPr>
          <w:rFonts w:ascii="Marianne" w:hAnsi="Marianne"/>
          <w:b/>
          <w:bCs/>
          <w:sz w:val="22"/>
          <w:szCs w:val="22"/>
          <w:u w:val="single"/>
        </w:rPr>
      </w:r>
    </w:p>
    <w:p>
      <w:pPr>
        <w:pStyle w:val="Normal"/>
        <w:rPr>
          <w:sz w:val="18"/>
          <w:szCs w:val="18"/>
          <w:lang w:val="fr-FR" w:eastAsia="fr-FR" w:bidi="fr-FR"/>
        </w:rPr>
      </w:pPr>
      <w:r>
        <w:rPr>
          <w:sz w:val="18"/>
          <w:szCs w:val="18"/>
          <w:lang w:val="fr-FR" w:eastAsia="fr-FR" w:bidi="fr-FR"/>
        </w:rPr>
      </w:r>
    </w:p>
    <w:p>
      <w:pPr>
        <w:pStyle w:val="Normal"/>
        <w:rPr>
          <w:sz w:val="18"/>
          <w:szCs w:val="18"/>
          <w:lang w:val="fr-FR" w:eastAsia="fr-FR" w:bidi="fr-FR"/>
        </w:rPr>
      </w:pPr>
      <w:r>
        <w:rPr>
          <w:sz w:val="18"/>
          <w:szCs w:val="18"/>
          <w:lang w:val="fr-FR" w:eastAsia="fr-FR" w:bidi="fr-FR"/>
        </w:rPr>
      </w:r>
      <w:r>
        <w:br w:type="page"/>
      </w:r>
    </w:p>
    <w:p>
      <w:pPr>
        <w:pStyle w:val="Textbody"/>
        <w:rPr>
          <w:rFonts w:ascii="Marianne" w:hAnsi="Marianne"/>
          <w:b/>
          <w:b/>
          <w:bCs/>
          <w:sz w:val="22"/>
          <w:szCs w:val="22"/>
          <w:u w:val="single"/>
        </w:rPr>
      </w:pPr>
      <w:r>
        <w:rPr>
          <w:rFonts w:ascii="Marianne" w:hAnsi="Marianne"/>
          <w:b/>
          <w:bCs/>
          <w:sz w:val="22"/>
          <w:szCs w:val="22"/>
          <w:u w:val="single"/>
        </w:rPr>
        <w:t>Cadre de</w:t>
      </w:r>
      <w:r>
        <w:rPr>
          <w:rFonts w:ascii="Marianne" w:hAnsi="Marianne"/>
          <w:b/>
          <w:bCs/>
          <w:sz w:val="22"/>
          <w:szCs w:val="22"/>
          <w:u w:val="single"/>
        </w:rPr>
        <w:t>s</w:t>
      </w:r>
      <w:r>
        <w:rPr>
          <w:rFonts w:ascii="Marianne" w:hAnsi="Marianne"/>
          <w:b/>
          <w:bCs/>
          <w:sz w:val="22"/>
          <w:szCs w:val="22"/>
          <w:u w:val="single"/>
        </w:rPr>
        <w:t xml:space="preserve"> </w:t>
      </w:r>
      <w:r>
        <w:rPr>
          <w:rFonts w:ascii="Marianne" w:hAnsi="Marianne"/>
          <w:b/>
          <w:bCs/>
          <w:sz w:val="22"/>
          <w:szCs w:val="22"/>
          <w:u w:val="single"/>
        </w:rPr>
        <w:t xml:space="preserve">sous-détail </w:t>
      </w:r>
      <w:r>
        <w:rPr>
          <w:rFonts w:ascii="Marianne" w:hAnsi="Marianne"/>
          <w:b/>
          <w:bCs/>
          <w:sz w:val="22"/>
          <w:szCs w:val="22"/>
          <w:u w:val="single"/>
        </w:rPr>
        <w:t>des prix</w:t>
      </w:r>
    </w:p>
    <w:p>
      <w:pPr>
        <w:pStyle w:val="Textbody"/>
        <w:jc w:val="both"/>
        <w:rPr>
          <w:sz w:val="18"/>
          <w:szCs w:val="18"/>
        </w:rPr>
      </w:pPr>
      <w:r>
        <w:rPr>
          <w:sz w:val="18"/>
          <w:szCs w:val="18"/>
        </w:rPr>
      </w:r>
    </w:p>
    <w:p>
      <w:pPr>
        <w:pStyle w:val="Textbody"/>
        <w:jc w:val="both"/>
        <w:rPr>
          <w:sz w:val="18"/>
          <w:szCs w:val="18"/>
        </w:rPr>
      </w:pPr>
      <w:r>
        <w:rPr>
          <w:sz w:val="18"/>
          <w:szCs w:val="18"/>
        </w:rPr>
        <w:t>Désignation du prix :</w:t>
      </w:r>
    </w:p>
    <w:p>
      <w:pPr>
        <w:pStyle w:val="Textbody"/>
        <w:jc w:val="both"/>
        <w:rPr>
          <w:sz w:val="18"/>
          <w:szCs w:val="18"/>
        </w:rPr>
      </w:pPr>
      <w:r>
        <w:rPr>
          <w:sz w:val="18"/>
          <w:szCs w:val="18"/>
        </w:rPr>
        <w:t>Numéro du prix :</w:t>
      </w:r>
    </w:p>
    <w:p>
      <w:pPr>
        <w:pStyle w:val="Textbody"/>
        <w:jc w:val="both"/>
        <w:rPr>
          <w:sz w:val="18"/>
          <w:szCs w:val="18"/>
        </w:rPr>
      </w:pPr>
      <w:r>
        <w:rPr>
          <w:sz w:val="18"/>
          <w:szCs w:val="18"/>
        </w:rPr>
        <w:t xml:space="preserve">Unité : </w:t>
        <w:tab/>
        <w:tab/>
        <w:tab/>
        <w:tab/>
        <w:tab/>
        <w:tab/>
        <w:tab/>
        <w:tab/>
        <w:tab/>
        <w:tab/>
        <w:tab/>
        <w:t>Rendement :</w:t>
      </w:r>
    </w:p>
    <w:p>
      <w:pPr>
        <w:pStyle w:val="Textbody"/>
        <w:jc w:val="both"/>
        <w:rPr>
          <w:sz w:val="18"/>
          <w:szCs w:val="18"/>
        </w:rPr>
      </w:pPr>
      <w:r>
        <w:rPr>
          <w:sz w:val="18"/>
          <w:szCs w:val="18"/>
        </w:rPr>
      </w:r>
    </w:p>
    <w:tbl>
      <w:tblPr>
        <w:tblW w:w="5000" w:type="pct"/>
        <w:jc w:val="center"/>
        <w:tblInd w:w="0" w:type="dxa"/>
        <w:tblLayout w:type="fixed"/>
        <w:tblCellMar>
          <w:top w:w="28" w:type="dxa"/>
          <w:left w:w="28" w:type="dxa"/>
          <w:bottom w:w="28" w:type="dxa"/>
          <w:right w:w="28" w:type="dxa"/>
        </w:tblCellMar>
        <w:tblLook w:firstRow="0" w:noVBand="0" w:lastRow="0" w:firstColumn="0" w:lastColumn="0" w:noHBand="0" w:val="0000"/>
      </w:tblPr>
      <w:tblGrid>
        <w:gridCol w:w="1618"/>
        <w:gridCol w:w="556"/>
        <w:gridCol w:w="560"/>
        <w:gridCol w:w="558"/>
        <w:gridCol w:w="561"/>
        <w:gridCol w:w="559"/>
        <w:gridCol w:w="560"/>
        <w:gridCol w:w="558"/>
        <w:gridCol w:w="560"/>
        <w:gridCol w:w="1080"/>
        <w:gridCol w:w="537"/>
        <w:gridCol w:w="558"/>
        <w:gridCol w:w="1089"/>
      </w:tblGrid>
      <w:tr>
        <w:trPr>
          <w:cantSplit w:val="true"/>
        </w:trPr>
        <w:tc>
          <w:tcPr>
            <w:tcW w:w="2734" w:type="dxa"/>
            <w:gridSpan w:val="3"/>
            <w:tcBorders>
              <w:top w:val="single" w:sz="2" w:space="0" w:color="000000"/>
              <w:left w:val="single" w:sz="2" w:space="0" w:color="000000"/>
              <w:bottom w:val="single" w:sz="2" w:space="0" w:color="000000"/>
            </w:tcBorders>
            <w:shd w:color="auto" w:fill="auto" w:val="clear"/>
            <w:vAlign w:val="center"/>
          </w:tcPr>
          <w:p>
            <w:pPr>
              <w:pStyle w:val="Contenudetableau"/>
              <w:widowControl w:val="false"/>
              <w:rPr>
                <w:sz w:val="18"/>
                <w:szCs w:val="18"/>
              </w:rPr>
            </w:pPr>
            <w:r>
              <w:rPr>
                <w:sz w:val="18"/>
                <w:szCs w:val="18"/>
              </w:rPr>
              <w:t>Éléments de base du prix</w:t>
            </w:r>
          </w:p>
        </w:tc>
        <w:tc>
          <w:tcPr>
            <w:tcW w:w="6620" w:type="dxa"/>
            <w:gridSpan w:val="10"/>
            <w:tcBorders>
              <w:top w:val="single" w:sz="2" w:space="0" w:color="000000"/>
              <w:left w:val="single" w:sz="2" w:space="0" w:color="000000"/>
              <w:bottom w:val="single" w:sz="2" w:space="0" w:color="000000"/>
              <w:right w:val="single" w:sz="2" w:space="0" w:color="000000"/>
            </w:tcBorders>
            <w:shd w:color="auto" w:fill="auto" w:val="clear"/>
            <w:vAlign w:val="center"/>
          </w:tcPr>
          <w:p>
            <w:pPr>
              <w:pStyle w:val="Contenudetableau"/>
              <w:widowControl w:val="false"/>
              <w:rPr>
                <w:sz w:val="18"/>
                <w:szCs w:val="18"/>
              </w:rPr>
            </w:pPr>
            <w:r>
              <w:rPr>
                <w:sz w:val="18"/>
                <w:szCs w:val="18"/>
              </w:rPr>
              <w:t>Décomposition du prix</w:t>
            </w:r>
          </w:p>
        </w:tc>
      </w:tr>
      <w:tr>
        <w:trPr>
          <w:cantSplit w:val="true"/>
        </w:trPr>
        <w:tc>
          <w:tcPr>
            <w:tcW w:w="1618" w:type="dxa"/>
            <w:vMerge w:val="restart"/>
            <w:tcBorders>
              <w:left w:val="single" w:sz="2" w:space="0" w:color="000000"/>
              <w:bottom w:val="single" w:sz="2" w:space="0" w:color="000000"/>
            </w:tcBorders>
            <w:shd w:color="auto" w:fill="auto" w:val="clear"/>
            <w:vAlign w:val="center"/>
          </w:tcPr>
          <w:p>
            <w:pPr>
              <w:pStyle w:val="Contenudetableau"/>
              <w:widowControl w:val="false"/>
              <w:rPr>
                <w:sz w:val="18"/>
                <w:szCs w:val="18"/>
              </w:rPr>
            </w:pPr>
            <w:r>
              <w:rPr>
                <w:sz w:val="18"/>
                <w:szCs w:val="18"/>
              </w:rPr>
              <w:t>Désignation</w:t>
            </w:r>
          </w:p>
        </w:tc>
        <w:tc>
          <w:tcPr>
            <w:tcW w:w="556" w:type="dxa"/>
            <w:vMerge w:val="restart"/>
            <w:tcBorders>
              <w:left w:val="single" w:sz="2" w:space="0" w:color="000000"/>
              <w:bottom w:val="single" w:sz="2" w:space="0" w:color="000000"/>
            </w:tcBorders>
            <w:shd w:color="auto" w:fill="auto" w:val="clear"/>
            <w:vAlign w:val="center"/>
          </w:tcPr>
          <w:p>
            <w:pPr>
              <w:pStyle w:val="Contenudetableau"/>
              <w:widowControl w:val="false"/>
              <w:rPr>
                <w:sz w:val="18"/>
                <w:szCs w:val="18"/>
              </w:rPr>
            </w:pPr>
            <w:r>
              <w:rPr>
                <w:sz w:val="18"/>
                <w:szCs w:val="18"/>
              </w:rPr>
              <w:t>Unité</w:t>
            </w:r>
          </w:p>
        </w:tc>
        <w:tc>
          <w:tcPr>
            <w:tcW w:w="560" w:type="dxa"/>
            <w:vMerge w:val="restart"/>
            <w:tcBorders>
              <w:left w:val="single" w:sz="2" w:space="0" w:color="000000"/>
              <w:bottom w:val="single" w:sz="2" w:space="0" w:color="000000"/>
            </w:tcBorders>
            <w:shd w:color="auto" w:fill="auto" w:val="clear"/>
            <w:vAlign w:val="center"/>
          </w:tcPr>
          <w:p>
            <w:pPr>
              <w:pStyle w:val="Contenudetableau"/>
              <w:widowControl w:val="false"/>
              <w:rPr>
                <w:sz w:val="18"/>
                <w:szCs w:val="18"/>
              </w:rPr>
            </w:pPr>
            <w:r>
              <w:rPr>
                <w:sz w:val="18"/>
                <w:szCs w:val="18"/>
              </w:rPr>
              <w:t>Quantité</w:t>
            </w:r>
          </w:p>
          <w:p>
            <w:pPr>
              <w:pStyle w:val="Contenudetableau"/>
              <w:widowControl w:val="false"/>
              <w:rPr>
                <w:sz w:val="18"/>
                <w:szCs w:val="18"/>
              </w:rPr>
            </w:pPr>
            <w:r>
              <w:rPr>
                <w:sz w:val="18"/>
                <w:szCs w:val="18"/>
              </w:rPr>
            </w:r>
          </w:p>
          <w:p>
            <w:pPr>
              <w:pStyle w:val="Contenudetableau"/>
              <w:widowControl w:val="false"/>
              <w:rPr>
                <w:sz w:val="18"/>
                <w:szCs w:val="18"/>
              </w:rPr>
            </w:pPr>
            <w:r>
              <w:rPr>
                <w:sz w:val="18"/>
                <w:szCs w:val="18"/>
              </w:rPr>
            </w:r>
          </w:p>
          <w:p>
            <w:pPr>
              <w:pStyle w:val="Contenudetableau"/>
              <w:widowControl w:val="false"/>
              <w:rPr>
                <w:sz w:val="18"/>
                <w:szCs w:val="18"/>
              </w:rPr>
            </w:pPr>
            <w:r>
              <w:rPr>
                <w:sz w:val="18"/>
                <w:szCs w:val="18"/>
              </w:rPr>
              <w:t>1</w:t>
            </w:r>
          </w:p>
        </w:tc>
        <w:tc>
          <w:tcPr>
            <w:tcW w:w="1119" w:type="dxa"/>
            <w:gridSpan w:val="2"/>
            <w:tcBorders>
              <w:left w:val="single" w:sz="2" w:space="0" w:color="000000"/>
              <w:bottom w:val="single" w:sz="2" w:space="0" w:color="000000"/>
            </w:tcBorders>
            <w:shd w:color="auto" w:fill="auto" w:val="clear"/>
            <w:vAlign w:val="center"/>
          </w:tcPr>
          <w:p>
            <w:pPr>
              <w:pStyle w:val="Contenudetableau"/>
              <w:widowControl w:val="false"/>
              <w:rPr>
                <w:sz w:val="18"/>
                <w:szCs w:val="18"/>
              </w:rPr>
            </w:pPr>
            <w:r>
              <w:rPr>
                <w:sz w:val="18"/>
                <w:szCs w:val="18"/>
              </w:rPr>
              <w:t>Matériel</w:t>
            </w:r>
          </w:p>
        </w:tc>
        <w:tc>
          <w:tcPr>
            <w:tcW w:w="1119" w:type="dxa"/>
            <w:gridSpan w:val="2"/>
            <w:tcBorders>
              <w:left w:val="single" w:sz="2" w:space="0" w:color="000000"/>
              <w:bottom w:val="single" w:sz="2" w:space="0" w:color="000000"/>
            </w:tcBorders>
            <w:shd w:color="auto" w:fill="auto" w:val="clear"/>
            <w:vAlign w:val="center"/>
          </w:tcPr>
          <w:p>
            <w:pPr>
              <w:pStyle w:val="Contenudetableau"/>
              <w:widowControl w:val="false"/>
              <w:rPr>
                <w:sz w:val="18"/>
                <w:szCs w:val="18"/>
              </w:rPr>
            </w:pPr>
            <w:r>
              <w:rPr>
                <w:sz w:val="18"/>
                <w:szCs w:val="18"/>
              </w:rPr>
              <w:t>Main d’œuvre</w:t>
            </w:r>
          </w:p>
        </w:tc>
        <w:tc>
          <w:tcPr>
            <w:tcW w:w="1118" w:type="dxa"/>
            <w:gridSpan w:val="2"/>
            <w:tcBorders>
              <w:left w:val="single" w:sz="2" w:space="0" w:color="000000"/>
              <w:bottom w:val="single" w:sz="2" w:space="0" w:color="000000"/>
            </w:tcBorders>
            <w:shd w:color="auto" w:fill="auto" w:val="clear"/>
            <w:vAlign w:val="center"/>
          </w:tcPr>
          <w:p>
            <w:pPr>
              <w:pStyle w:val="Contenudetableau"/>
              <w:widowControl w:val="false"/>
              <w:rPr>
                <w:sz w:val="18"/>
                <w:szCs w:val="18"/>
              </w:rPr>
            </w:pPr>
            <w:r>
              <w:rPr>
                <w:sz w:val="18"/>
                <w:szCs w:val="18"/>
              </w:rPr>
              <w:t>Fournitures</w:t>
            </w:r>
          </w:p>
        </w:tc>
        <w:tc>
          <w:tcPr>
            <w:tcW w:w="1617" w:type="dxa"/>
            <w:gridSpan w:val="2"/>
            <w:vMerge w:val="restart"/>
            <w:tcBorders>
              <w:left w:val="single" w:sz="2" w:space="0" w:color="000000"/>
              <w:bottom w:val="single" w:sz="2" w:space="0" w:color="000000"/>
            </w:tcBorders>
            <w:shd w:color="auto" w:fill="auto" w:val="clear"/>
            <w:vAlign w:val="center"/>
          </w:tcPr>
          <w:p>
            <w:pPr>
              <w:pStyle w:val="Contenudetableau"/>
              <w:widowControl w:val="false"/>
              <w:rPr>
                <w:sz w:val="18"/>
                <w:szCs w:val="18"/>
              </w:rPr>
            </w:pPr>
            <w:r>
              <w:rPr>
                <w:sz w:val="18"/>
                <w:szCs w:val="18"/>
              </w:rPr>
              <w:t>Total 1 : T1</w:t>
            </w:r>
          </w:p>
          <w:p>
            <w:pPr>
              <w:pStyle w:val="Contenudetableau"/>
              <w:widowControl w:val="false"/>
              <w:rPr>
                <w:sz w:val="18"/>
                <w:szCs w:val="18"/>
              </w:rPr>
            </w:pPr>
            <w:r>
              <w:rPr>
                <w:sz w:val="18"/>
                <w:szCs w:val="18"/>
              </w:rPr>
            </w:r>
          </w:p>
          <w:p>
            <w:pPr>
              <w:pStyle w:val="Contenudetableau"/>
              <w:widowControl w:val="false"/>
              <w:rPr>
                <w:sz w:val="18"/>
                <w:szCs w:val="18"/>
              </w:rPr>
            </w:pPr>
            <w:r>
              <w:rPr>
                <w:sz w:val="18"/>
                <w:szCs w:val="18"/>
              </w:rPr>
              <w:t>(3 + 5 + 7)</w:t>
            </w:r>
          </w:p>
          <w:p>
            <w:pPr>
              <w:pStyle w:val="Contenudetableau"/>
              <w:widowControl w:val="false"/>
              <w:rPr>
                <w:sz w:val="18"/>
                <w:szCs w:val="18"/>
              </w:rPr>
            </w:pPr>
            <w:r>
              <w:rPr>
                <w:sz w:val="18"/>
                <w:szCs w:val="18"/>
              </w:rPr>
            </w:r>
          </w:p>
          <w:p>
            <w:pPr>
              <w:pStyle w:val="Contenudetableau"/>
              <w:widowControl w:val="false"/>
              <w:rPr>
                <w:sz w:val="18"/>
                <w:szCs w:val="18"/>
              </w:rPr>
            </w:pPr>
            <w:r>
              <w:rPr>
                <w:sz w:val="18"/>
                <w:szCs w:val="18"/>
              </w:rPr>
              <w:t>8</w:t>
            </w:r>
          </w:p>
        </w:tc>
        <w:tc>
          <w:tcPr>
            <w:tcW w:w="1647" w:type="dxa"/>
            <w:gridSpan w:val="2"/>
            <w:tcBorders>
              <w:left w:val="single" w:sz="2" w:space="0" w:color="000000"/>
              <w:bottom w:val="single" w:sz="2" w:space="0" w:color="000000"/>
              <w:right w:val="single" w:sz="2" w:space="0" w:color="000000"/>
            </w:tcBorders>
            <w:shd w:color="auto" w:fill="auto" w:val="clear"/>
            <w:vAlign w:val="center"/>
          </w:tcPr>
          <w:p>
            <w:pPr>
              <w:pStyle w:val="Contenudetableau"/>
              <w:widowControl w:val="false"/>
              <w:rPr>
                <w:sz w:val="18"/>
                <w:szCs w:val="18"/>
              </w:rPr>
            </w:pPr>
            <w:r>
              <w:rPr>
                <w:sz w:val="18"/>
                <w:szCs w:val="18"/>
              </w:rPr>
              <w:t>Sous-traitants</w:t>
            </w:r>
          </w:p>
        </w:tc>
      </w:tr>
      <w:tr>
        <w:trPr>
          <w:cantSplit w:val="true"/>
        </w:trPr>
        <w:tc>
          <w:tcPr>
            <w:tcW w:w="1618" w:type="dxa"/>
            <w:vMerge w:val="continue"/>
            <w:tcBorders>
              <w:left w:val="single" w:sz="2" w:space="0" w:color="000000"/>
              <w:bottom w:val="single" w:sz="2" w:space="0" w:color="000000"/>
            </w:tcBorders>
            <w:shd w:color="auto" w:fill="auto" w:val="clear"/>
            <w:vAlign w:val="center"/>
          </w:tcPr>
          <w:p>
            <w:pPr>
              <w:pStyle w:val="Normal"/>
              <w:widowControl w:val="false"/>
              <w:rPr/>
            </w:pPr>
            <w:r>
              <w:rPr/>
            </w:r>
          </w:p>
        </w:tc>
        <w:tc>
          <w:tcPr>
            <w:tcW w:w="556" w:type="dxa"/>
            <w:vMerge w:val="continue"/>
            <w:tcBorders>
              <w:left w:val="single" w:sz="2" w:space="0" w:color="000000"/>
              <w:bottom w:val="single" w:sz="2" w:space="0" w:color="000000"/>
            </w:tcBorders>
            <w:shd w:color="auto" w:fill="auto" w:val="clear"/>
            <w:vAlign w:val="center"/>
          </w:tcPr>
          <w:p>
            <w:pPr>
              <w:pStyle w:val="Normal"/>
              <w:widowControl w:val="false"/>
              <w:rPr/>
            </w:pPr>
            <w:r>
              <w:rPr/>
            </w:r>
          </w:p>
        </w:tc>
        <w:tc>
          <w:tcPr>
            <w:tcW w:w="560" w:type="dxa"/>
            <w:vMerge w:val="continue"/>
            <w:tcBorders>
              <w:left w:val="single" w:sz="2" w:space="0" w:color="000000"/>
              <w:bottom w:val="single" w:sz="2" w:space="0" w:color="000000"/>
            </w:tcBorders>
            <w:shd w:color="auto" w:fill="auto" w:val="clear"/>
            <w:vAlign w:val="center"/>
          </w:tcPr>
          <w:p>
            <w:pPr>
              <w:pStyle w:val="Normal"/>
              <w:widowControl w:val="false"/>
              <w:rPr/>
            </w:pPr>
            <w:r>
              <w:rPr/>
            </w:r>
          </w:p>
        </w:tc>
        <w:tc>
          <w:tcPr>
            <w:tcW w:w="558" w:type="dxa"/>
            <w:tcBorders>
              <w:left w:val="single" w:sz="2" w:space="0" w:color="000000"/>
              <w:bottom w:val="single" w:sz="2" w:space="0" w:color="000000"/>
            </w:tcBorders>
            <w:shd w:color="auto" w:fill="auto" w:val="clear"/>
            <w:vAlign w:val="center"/>
          </w:tcPr>
          <w:p>
            <w:pPr>
              <w:pStyle w:val="Contenudetableau"/>
              <w:widowControl w:val="false"/>
              <w:rPr>
                <w:sz w:val="18"/>
                <w:szCs w:val="18"/>
              </w:rPr>
            </w:pPr>
            <w:r>
              <w:rPr>
                <w:sz w:val="18"/>
                <w:szCs w:val="18"/>
              </w:rPr>
              <w:t>Prix Unitaire</w:t>
            </w:r>
          </w:p>
          <w:p>
            <w:pPr>
              <w:pStyle w:val="Contenudetableau"/>
              <w:widowControl w:val="false"/>
              <w:rPr>
                <w:sz w:val="18"/>
                <w:szCs w:val="18"/>
              </w:rPr>
            </w:pPr>
            <w:r>
              <w:rPr>
                <w:sz w:val="18"/>
                <w:szCs w:val="18"/>
              </w:rPr>
              <w:t>2</w:t>
            </w:r>
          </w:p>
        </w:tc>
        <w:tc>
          <w:tcPr>
            <w:tcW w:w="561" w:type="dxa"/>
            <w:tcBorders>
              <w:left w:val="single" w:sz="2" w:space="0" w:color="000000"/>
              <w:bottom w:val="single" w:sz="2" w:space="0" w:color="000000"/>
            </w:tcBorders>
            <w:shd w:color="auto" w:fill="auto" w:val="clear"/>
            <w:vAlign w:val="center"/>
          </w:tcPr>
          <w:p>
            <w:pPr>
              <w:pStyle w:val="Contenudetableau"/>
              <w:widowControl w:val="false"/>
              <w:rPr>
                <w:sz w:val="18"/>
                <w:szCs w:val="18"/>
              </w:rPr>
            </w:pPr>
            <w:r>
              <w:rPr>
                <w:sz w:val="18"/>
                <w:szCs w:val="18"/>
              </w:rPr>
              <w:t>Total</w:t>
            </w:r>
          </w:p>
          <w:p>
            <w:pPr>
              <w:pStyle w:val="Contenudetableau"/>
              <w:widowControl w:val="false"/>
              <w:rPr>
                <w:sz w:val="18"/>
                <w:szCs w:val="18"/>
              </w:rPr>
            </w:pPr>
            <w:r>
              <w:rPr>
                <w:sz w:val="18"/>
                <w:szCs w:val="18"/>
              </w:rPr>
              <w:t>(1 x 2)</w:t>
            </w:r>
          </w:p>
          <w:p>
            <w:pPr>
              <w:pStyle w:val="Contenudetableau"/>
              <w:widowControl w:val="false"/>
              <w:rPr>
                <w:sz w:val="18"/>
                <w:szCs w:val="18"/>
              </w:rPr>
            </w:pPr>
            <w:r>
              <w:rPr>
                <w:sz w:val="18"/>
                <w:szCs w:val="18"/>
              </w:rPr>
              <w:t>3</w:t>
            </w:r>
          </w:p>
        </w:tc>
        <w:tc>
          <w:tcPr>
            <w:tcW w:w="559" w:type="dxa"/>
            <w:tcBorders>
              <w:left w:val="single" w:sz="2" w:space="0" w:color="000000"/>
              <w:bottom w:val="single" w:sz="2" w:space="0" w:color="000000"/>
            </w:tcBorders>
            <w:shd w:color="auto" w:fill="auto" w:val="clear"/>
            <w:vAlign w:val="center"/>
          </w:tcPr>
          <w:p>
            <w:pPr>
              <w:pStyle w:val="Contenudetableau"/>
              <w:widowControl w:val="false"/>
              <w:rPr>
                <w:sz w:val="18"/>
                <w:szCs w:val="18"/>
              </w:rPr>
            </w:pPr>
            <w:r>
              <w:rPr>
                <w:sz w:val="18"/>
                <w:szCs w:val="18"/>
              </w:rPr>
              <w:t>Prix Unitaire</w:t>
            </w:r>
          </w:p>
          <w:p>
            <w:pPr>
              <w:pStyle w:val="Contenudetableau"/>
              <w:widowControl w:val="false"/>
              <w:rPr>
                <w:sz w:val="18"/>
                <w:szCs w:val="18"/>
              </w:rPr>
            </w:pPr>
            <w:r>
              <w:rPr>
                <w:sz w:val="18"/>
                <w:szCs w:val="18"/>
              </w:rPr>
              <w:t>4</w:t>
            </w:r>
          </w:p>
        </w:tc>
        <w:tc>
          <w:tcPr>
            <w:tcW w:w="560" w:type="dxa"/>
            <w:tcBorders>
              <w:left w:val="single" w:sz="2" w:space="0" w:color="000000"/>
              <w:bottom w:val="single" w:sz="2" w:space="0" w:color="000000"/>
            </w:tcBorders>
            <w:shd w:color="auto" w:fill="auto" w:val="clear"/>
            <w:vAlign w:val="center"/>
          </w:tcPr>
          <w:p>
            <w:pPr>
              <w:pStyle w:val="Contenudetableau"/>
              <w:widowControl w:val="false"/>
              <w:rPr>
                <w:sz w:val="18"/>
                <w:szCs w:val="18"/>
              </w:rPr>
            </w:pPr>
            <w:r>
              <w:rPr>
                <w:sz w:val="18"/>
                <w:szCs w:val="18"/>
              </w:rPr>
              <w:t>Total</w:t>
            </w:r>
          </w:p>
          <w:p>
            <w:pPr>
              <w:pStyle w:val="Contenudetableau"/>
              <w:widowControl w:val="false"/>
              <w:rPr>
                <w:sz w:val="18"/>
                <w:szCs w:val="18"/>
              </w:rPr>
            </w:pPr>
            <w:r>
              <w:rPr>
                <w:sz w:val="18"/>
                <w:szCs w:val="18"/>
              </w:rPr>
              <w:t>(1 x 4)</w:t>
            </w:r>
          </w:p>
          <w:p>
            <w:pPr>
              <w:pStyle w:val="Contenudetableau"/>
              <w:widowControl w:val="false"/>
              <w:rPr>
                <w:sz w:val="18"/>
                <w:szCs w:val="18"/>
              </w:rPr>
            </w:pPr>
            <w:r>
              <w:rPr>
                <w:sz w:val="18"/>
                <w:szCs w:val="18"/>
              </w:rPr>
              <w:t>5</w:t>
            </w:r>
          </w:p>
        </w:tc>
        <w:tc>
          <w:tcPr>
            <w:tcW w:w="558" w:type="dxa"/>
            <w:tcBorders>
              <w:left w:val="single" w:sz="2" w:space="0" w:color="000000"/>
              <w:bottom w:val="single" w:sz="2" w:space="0" w:color="000000"/>
            </w:tcBorders>
            <w:shd w:color="auto" w:fill="auto" w:val="clear"/>
            <w:vAlign w:val="center"/>
          </w:tcPr>
          <w:p>
            <w:pPr>
              <w:pStyle w:val="Contenudetableau"/>
              <w:widowControl w:val="false"/>
              <w:rPr>
                <w:sz w:val="18"/>
                <w:szCs w:val="18"/>
              </w:rPr>
            </w:pPr>
            <w:r>
              <w:rPr>
                <w:sz w:val="18"/>
                <w:szCs w:val="18"/>
              </w:rPr>
              <w:t>Prix Unitaire</w:t>
            </w:r>
          </w:p>
          <w:p>
            <w:pPr>
              <w:pStyle w:val="Contenudetableau"/>
              <w:widowControl w:val="false"/>
              <w:rPr>
                <w:sz w:val="18"/>
                <w:szCs w:val="18"/>
              </w:rPr>
            </w:pPr>
            <w:r>
              <w:rPr>
                <w:sz w:val="18"/>
                <w:szCs w:val="18"/>
              </w:rPr>
              <w:t>6</w:t>
            </w:r>
          </w:p>
        </w:tc>
        <w:tc>
          <w:tcPr>
            <w:tcW w:w="560" w:type="dxa"/>
            <w:tcBorders>
              <w:left w:val="single" w:sz="2" w:space="0" w:color="000000"/>
              <w:bottom w:val="single" w:sz="2" w:space="0" w:color="000000"/>
            </w:tcBorders>
            <w:shd w:color="auto" w:fill="auto" w:val="clear"/>
            <w:vAlign w:val="center"/>
          </w:tcPr>
          <w:p>
            <w:pPr>
              <w:pStyle w:val="Standard"/>
              <w:widowControl w:val="false"/>
              <w:rPr>
                <w:sz w:val="18"/>
                <w:szCs w:val="18"/>
              </w:rPr>
            </w:pPr>
            <w:r>
              <w:rPr>
                <w:sz w:val="18"/>
                <w:szCs w:val="18"/>
              </w:rPr>
              <w:t>Total</w:t>
            </w:r>
          </w:p>
          <w:p>
            <w:pPr>
              <w:pStyle w:val="Standard"/>
              <w:widowControl w:val="false"/>
              <w:rPr>
                <w:sz w:val="18"/>
                <w:szCs w:val="18"/>
              </w:rPr>
            </w:pPr>
            <w:r>
              <w:rPr>
                <w:sz w:val="18"/>
                <w:szCs w:val="18"/>
              </w:rPr>
              <w:t>(1 x 6)</w:t>
            </w:r>
          </w:p>
          <w:p>
            <w:pPr>
              <w:pStyle w:val="Contenudetableau"/>
              <w:widowControl w:val="false"/>
              <w:rPr>
                <w:sz w:val="18"/>
                <w:szCs w:val="18"/>
              </w:rPr>
            </w:pPr>
            <w:r>
              <w:rPr>
                <w:sz w:val="18"/>
                <w:szCs w:val="18"/>
              </w:rPr>
              <w:t>7</w:t>
            </w:r>
          </w:p>
        </w:tc>
        <w:tc>
          <w:tcPr>
            <w:tcW w:w="1617" w:type="dxa"/>
            <w:gridSpan w:val="2"/>
            <w:vMerge w:val="continue"/>
            <w:tcBorders>
              <w:left w:val="single" w:sz="2" w:space="0" w:color="000000"/>
              <w:bottom w:val="single" w:sz="2" w:space="0" w:color="000000"/>
            </w:tcBorders>
            <w:shd w:color="auto" w:fill="auto" w:val="clear"/>
            <w:vAlign w:val="center"/>
          </w:tcPr>
          <w:p>
            <w:pPr>
              <w:pStyle w:val="Normal"/>
              <w:widowControl w:val="false"/>
              <w:rPr/>
            </w:pPr>
            <w:r>
              <w:rPr/>
            </w:r>
          </w:p>
        </w:tc>
        <w:tc>
          <w:tcPr>
            <w:tcW w:w="558" w:type="dxa"/>
            <w:tcBorders>
              <w:left w:val="single" w:sz="2" w:space="0" w:color="000000"/>
              <w:bottom w:val="single" w:sz="2" w:space="0" w:color="000000"/>
            </w:tcBorders>
            <w:shd w:color="auto" w:fill="auto" w:val="clear"/>
            <w:vAlign w:val="center"/>
          </w:tcPr>
          <w:p>
            <w:pPr>
              <w:pStyle w:val="Contenudetableau"/>
              <w:widowControl w:val="false"/>
              <w:rPr>
                <w:sz w:val="18"/>
                <w:szCs w:val="18"/>
              </w:rPr>
            </w:pPr>
            <w:r>
              <w:rPr>
                <w:sz w:val="18"/>
                <w:szCs w:val="18"/>
              </w:rPr>
              <w:t>Prix Unitaire</w:t>
            </w:r>
          </w:p>
          <w:p>
            <w:pPr>
              <w:pStyle w:val="Contenudetableau"/>
              <w:widowControl w:val="false"/>
              <w:rPr>
                <w:sz w:val="18"/>
                <w:szCs w:val="18"/>
              </w:rPr>
            </w:pPr>
            <w:r>
              <w:rPr>
                <w:sz w:val="18"/>
                <w:szCs w:val="18"/>
              </w:rPr>
              <w:t>9</w:t>
            </w:r>
          </w:p>
        </w:tc>
        <w:tc>
          <w:tcPr>
            <w:tcW w:w="1089" w:type="dxa"/>
            <w:tcBorders>
              <w:left w:val="single" w:sz="2" w:space="0" w:color="000000"/>
              <w:bottom w:val="single" w:sz="2" w:space="0" w:color="000000"/>
              <w:right w:val="single" w:sz="2" w:space="0" w:color="000000"/>
            </w:tcBorders>
            <w:shd w:color="auto" w:fill="auto" w:val="clear"/>
            <w:vAlign w:val="center"/>
          </w:tcPr>
          <w:p>
            <w:pPr>
              <w:pStyle w:val="Standard"/>
              <w:widowControl w:val="false"/>
              <w:rPr>
                <w:sz w:val="18"/>
                <w:szCs w:val="18"/>
              </w:rPr>
            </w:pPr>
            <w:r>
              <w:rPr>
                <w:sz w:val="18"/>
                <w:szCs w:val="18"/>
              </w:rPr>
              <w:t>Total 3</w:t>
            </w:r>
          </w:p>
          <w:p>
            <w:pPr>
              <w:pStyle w:val="Standard"/>
              <w:widowControl w:val="false"/>
              <w:rPr>
                <w:sz w:val="18"/>
                <w:szCs w:val="18"/>
              </w:rPr>
            </w:pPr>
            <w:r>
              <w:rPr>
                <w:sz w:val="18"/>
                <w:szCs w:val="18"/>
              </w:rPr>
              <w:t>(1 x 9)</w:t>
            </w:r>
          </w:p>
          <w:p>
            <w:pPr>
              <w:pStyle w:val="Contenudetableau"/>
              <w:widowControl w:val="false"/>
              <w:rPr>
                <w:sz w:val="18"/>
                <w:szCs w:val="18"/>
              </w:rPr>
            </w:pPr>
            <w:r>
              <w:rPr>
                <w:sz w:val="18"/>
                <w:szCs w:val="18"/>
              </w:rPr>
              <w:t>10</w:t>
            </w:r>
          </w:p>
        </w:tc>
      </w:tr>
      <w:tr>
        <w:trPr>
          <w:cantSplit w:val="true"/>
        </w:trPr>
        <w:tc>
          <w:tcPr>
            <w:tcW w:w="161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6"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0"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1"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9"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0"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0"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1617" w:type="dxa"/>
            <w:gridSpan w:val="2"/>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1089" w:type="dxa"/>
            <w:tcBorders>
              <w:left w:val="single" w:sz="2" w:space="0" w:color="000000"/>
              <w:right w:val="single" w:sz="2" w:space="0" w:color="000000"/>
            </w:tcBorders>
            <w:shd w:color="auto" w:fill="auto" w:val="clear"/>
            <w:vAlign w:val="center"/>
          </w:tcPr>
          <w:p>
            <w:pPr>
              <w:pStyle w:val="Contenudetableau"/>
              <w:widowControl w:val="false"/>
              <w:rPr>
                <w:sz w:val="18"/>
                <w:szCs w:val="18"/>
              </w:rPr>
            </w:pPr>
            <w:r>
              <w:rPr>
                <w:sz w:val="18"/>
                <w:szCs w:val="18"/>
              </w:rPr>
            </w:r>
          </w:p>
        </w:tc>
      </w:tr>
      <w:tr>
        <w:trPr>
          <w:cantSplit w:val="true"/>
        </w:trPr>
        <w:tc>
          <w:tcPr>
            <w:tcW w:w="161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6"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0"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1"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9"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0"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0"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1617" w:type="dxa"/>
            <w:gridSpan w:val="2"/>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1089" w:type="dxa"/>
            <w:tcBorders>
              <w:left w:val="single" w:sz="2" w:space="0" w:color="000000"/>
              <w:right w:val="single" w:sz="2" w:space="0" w:color="000000"/>
            </w:tcBorders>
            <w:shd w:color="auto" w:fill="auto" w:val="clear"/>
            <w:vAlign w:val="center"/>
          </w:tcPr>
          <w:p>
            <w:pPr>
              <w:pStyle w:val="Contenudetableau"/>
              <w:widowControl w:val="false"/>
              <w:rPr>
                <w:sz w:val="18"/>
                <w:szCs w:val="18"/>
              </w:rPr>
            </w:pPr>
            <w:r>
              <w:rPr>
                <w:sz w:val="18"/>
                <w:szCs w:val="18"/>
              </w:rPr>
            </w:r>
          </w:p>
        </w:tc>
      </w:tr>
      <w:tr>
        <w:trPr>
          <w:cantSplit w:val="true"/>
        </w:trPr>
        <w:tc>
          <w:tcPr>
            <w:tcW w:w="161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6"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0"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1"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9"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0"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0"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1617" w:type="dxa"/>
            <w:gridSpan w:val="2"/>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1089" w:type="dxa"/>
            <w:tcBorders>
              <w:left w:val="single" w:sz="2" w:space="0" w:color="000000"/>
              <w:right w:val="single" w:sz="2" w:space="0" w:color="000000"/>
            </w:tcBorders>
            <w:shd w:color="auto" w:fill="auto" w:val="clear"/>
            <w:vAlign w:val="center"/>
          </w:tcPr>
          <w:p>
            <w:pPr>
              <w:pStyle w:val="Contenudetableau"/>
              <w:widowControl w:val="false"/>
              <w:rPr>
                <w:sz w:val="18"/>
                <w:szCs w:val="18"/>
              </w:rPr>
            </w:pPr>
            <w:r>
              <w:rPr>
                <w:sz w:val="18"/>
                <w:szCs w:val="18"/>
              </w:rPr>
            </w:r>
          </w:p>
        </w:tc>
      </w:tr>
      <w:tr>
        <w:trPr>
          <w:cantSplit w:val="true"/>
        </w:trPr>
        <w:tc>
          <w:tcPr>
            <w:tcW w:w="161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6"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0"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1"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9"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0"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0"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1617" w:type="dxa"/>
            <w:gridSpan w:val="2"/>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1089" w:type="dxa"/>
            <w:tcBorders>
              <w:left w:val="single" w:sz="2" w:space="0" w:color="000000"/>
              <w:right w:val="single" w:sz="2" w:space="0" w:color="000000"/>
            </w:tcBorders>
            <w:shd w:color="auto" w:fill="auto" w:val="clear"/>
            <w:vAlign w:val="center"/>
          </w:tcPr>
          <w:p>
            <w:pPr>
              <w:pStyle w:val="Contenudetableau"/>
              <w:widowControl w:val="false"/>
              <w:rPr>
                <w:sz w:val="18"/>
                <w:szCs w:val="18"/>
              </w:rPr>
            </w:pPr>
            <w:r>
              <w:rPr>
                <w:sz w:val="18"/>
                <w:szCs w:val="18"/>
              </w:rPr>
            </w:r>
          </w:p>
        </w:tc>
      </w:tr>
      <w:tr>
        <w:trPr>
          <w:cantSplit w:val="true"/>
        </w:trPr>
        <w:tc>
          <w:tcPr>
            <w:tcW w:w="161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6"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0"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1"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9"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0"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0"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1617" w:type="dxa"/>
            <w:gridSpan w:val="2"/>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1089" w:type="dxa"/>
            <w:tcBorders>
              <w:left w:val="single" w:sz="2" w:space="0" w:color="000000"/>
              <w:right w:val="single" w:sz="2" w:space="0" w:color="000000"/>
            </w:tcBorders>
            <w:shd w:color="auto" w:fill="auto" w:val="clear"/>
            <w:vAlign w:val="center"/>
          </w:tcPr>
          <w:p>
            <w:pPr>
              <w:pStyle w:val="Contenudetableau"/>
              <w:widowControl w:val="false"/>
              <w:rPr>
                <w:sz w:val="18"/>
                <w:szCs w:val="18"/>
              </w:rPr>
            </w:pPr>
            <w:r>
              <w:rPr>
                <w:sz w:val="18"/>
                <w:szCs w:val="18"/>
              </w:rPr>
            </w:r>
          </w:p>
        </w:tc>
      </w:tr>
      <w:tr>
        <w:trPr>
          <w:cantSplit w:val="true"/>
        </w:trPr>
        <w:tc>
          <w:tcPr>
            <w:tcW w:w="161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6"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0"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1"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9"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0"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0"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1617" w:type="dxa"/>
            <w:gridSpan w:val="2"/>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1089" w:type="dxa"/>
            <w:tcBorders>
              <w:left w:val="single" w:sz="2" w:space="0" w:color="000000"/>
              <w:right w:val="single" w:sz="2" w:space="0" w:color="000000"/>
            </w:tcBorders>
            <w:shd w:color="auto" w:fill="auto" w:val="clear"/>
            <w:vAlign w:val="center"/>
          </w:tcPr>
          <w:p>
            <w:pPr>
              <w:pStyle w:val="Contenudetableau"/>
              <w:widowControl w:val="false"/>
              <w:rPr>
                <w:sz w:val="18"/>
                <w:szCs w:val="18"/>
              </w:rPr>
            </w:pPr>
            <w:r>
              <w:rPr>
                <w:sz w:val="18"/>
                <w:szCs w:val="18"/>
              </w:rPr>
            </w:r>
          </w:p>
        </w:tc>
      </w:tr>
      <w:tr>
        <w:trPr>
          <w:cantSplit w:val="true"/>
        </w:trPr>
        <w:tc>
          <w:tcPr>
            <w:tcW w:w="161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6"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0"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1"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9"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0"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0"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1617" w:type="dxa"/>
            <w:gridSpan w:val="2"/>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1089" w:type="dxa"/>
            <w:tcBorders>
              <w:left w:val="single" w:sz="2" w:space="0" w:color="000000"/>
              <w:right w:val="single" w:sz="2" w:space="0" w:color="000000"/>
            </w:tcBorders>
            <w:shd w:color="auto" w:fill="auto" w:val="clear"/>
            <w:vAlign w:val="center"/>
          </w:tcPr>
          <w:p>
            <w:pPr>
              <w:pStyle w:val="Contenudetableau"/>
              <w:widowControl w:val="false"/>
              <w:rPr>
                <w:sz w:val="18"/>
                <w:szCs w:val="18"/>
              </w:rPr>
            </w:pPr>
            <w:r>
              <w:rPr>
                <w:sz w:val="18"/>
                <w:szCs w:val="18"/>
              </w:rPr>
            </w:r>
          </w:p>
        </w:tc>
      </w:tr>
      <w:tr>
        <w:trPr>
          <w:cantSplit w:val="true"/>
        </w:trPr>
        <w:tc>
          <w:tcPr>
            <w:tcW w:w="161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6"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0"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1"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9"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0"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0"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1617" w:type="dxa"/>
            <w:gridSpan w:val="2"/>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1089" w:type="dxa"/>
            <w:tcBorders>
              <w:left w:val="single" w:sz="2" w:space="0" w:color="000000"/>
              <w:right w:val="single" w:sz="2" w:space="0" w:color="000000"/>
            </w:tcBorders>
            <w:shd w:color="auto" w:fill="auto" w:val="clear"/>
            <w:vAlign w:val="center"/>
          </w:tcPr>
          <w:p>
            <w:pPr>
              <w:pStyle w:val="Contenudetableau"/>
              <w:widowControl w:val="false"/>
              <w:rPr>
                <w:sz w:val="18"/>
                <w:szCs w:val="18"/>
              </w:rPr>
            </w:pPr>
            <w:r>
              <w:rPr>
                <w:sz w:val="18"/>
                <w:szCs w:val="18"/>
              </w:rPr>
            </w:r>
          </w:p>
        </w:tc>
      </w:tr>
      <w:tr>
        <w:trPr>
          <w:cantSplit w:val="true"/>
        </w:trPr>
        <w:tc>
          <w:tcPr>
            <w:tcW w:w="161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6"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0"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1"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9"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0"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0"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1617" w:type="dxa"/>
            <w:gridSpan w:val="2"/>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1089" w:type="dxa"/>
            <w:tcBorders>
              <w:left w:val="single" w:sz="2" w:space="0" w:color="000000"/>
              <w:right w:val="single" w:sz="2" w:space="0" w:color="000000"/>
            </w:tcBorders>
            <w:shd w:color="auto" w:fill="auto" w:val="clear"/>
            <w:vAlign w:val="center"/>
          </w:tcPr>
          <w:p>
            <w:pPr>
              <w:pStyle w:val="Contenudetableau"/>
              <w:widowControl w:val="false"/>
              <w:rPr>
                <w:sz w:val="18"/>
                <w:szCs w:val="18"/>
              </w:rPr>
            </w:pPr>
            <w:r>
              <w:rPr>
                <w:sz w:val="18"/>
                <w:szCs w:val="18"/>
              </w:rPr>
            </w:r>
          </w:p>
        </w:tc>
      </w:tr>
      <w:tr>
        <w:trPr>
          <w:cantSplit w:val="true"/>
        </w:trPr>
        <w:tc>
          <w:tcPr>
            <w:tcW w:w="161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6"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0"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1"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9"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0"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0"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1617" w:type="dxa"/>
            <w:gridSpan w:val="2"/>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1089" w:type="dxa"/>
            <w:tcBorders>
              <w:left w:val="single" w:sz="2" w:space="0" w:color="000000"/>
              <w:right w:val="single" w:sz="2" w:space="0" w:color="000000"/>
            </w:tcBorders>
            <w:shd w:color="auto" w:fill="auto" w:val="clear"/>
            <w:vAlign w:val="center"/>
          </w:tcPr>
          <w:p>
            <w:pPr>
              <w:pStyle w:val="Contenudetableau"/>
              <w:widowControl w:val="false"/>
              <w:rPr>
                <w:sz w:val="18"/>
                <w:szCs w:val="18"/>
              </w:rPr>
            </w:pPr>
            <w:r>
              <w:rPr>
                <w:sz w:val="18"/>
                <w:szCs w:val="18"/>
              </w:rPr>
            </w:r>
          </w:p>
        </w:tc>
      </w:tr>
      <w:tr>
        <w:trPr>
          <w:cantSplit w:val="true"/>
        </w:trPr>
        <w:tc>
          <w:tcPr>
            <w:tcW w:w="161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6"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0"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1"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9"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0"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60"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1617" w:type="dxa"/>
            <w:gridSpan w:val="2"/>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558" w:type="dxa"/>
            <w:tcBorders>
              <w:left w:val="single" w:sz="2" w:space="0" w:color="000000"/>
            </w:tcBorders>
            <w:shd w:color="auto" w:fill="auto" w:val="clear"/>
            <w:vAlign w:val="center"/>
          </w:tcPr>
          <w:p>
            <w:pPr>
              <w:pStyle w:val="Contenudetableau"/>
              <w:widowControl w:val="false"/>
              <w:rPr>
                <w:sz w:val="18"/>
                <w:szCs w:val="18"/>
              </w:rPr>
            </w:pPr>
            <w:r>
              <w:rPr>
                <w:sz w:val="18"/>
                <w:szCs w:val="18"/>
              </w:rPr>
            </w:r>
          </w:p>
        </w:tc>
        <w:tc>
          <w:tcPr>
            <w:tcW w:w="1089" w:type="dxa"/>
            <w:tcBorders>
              <w:left w:val="single" w:sz="2" w:space="0" w:color="000000"/>
              <w:right w:val="single" w:sz="2" w:space="0" w:color="000000"/>
            </w:tcBorders>
            <w:shd w:color="auto" w:fill="auto" w:val="clear"/>
            <w:vAlign w:val="center"/>
          </w:tcPr>
          <w:p>
            <w:pPr>
              <w:pStyle w:val="Contenudetableau"/>
              <w:widowControl w:val="false"/>
              <w:rPr>
                <w:sz w:val="18"/>
                <w:szCs w:val="18"/>
              </w:rPr>
            </w:pPr>
            <w:r>
              <w:rPr>
                <w:sz w:val="18"/>
                <w:szCs w:val="18"/>
              </w:rPr>
            </w:r>
          </w:p>
        </w:tc>
      </w:tr>
      <w:tr>
        <w:trPr>
          <w:cantSplit w:val="true"/>
        </w:trPr>
        <w:tc>
          <w:tcPr>
            <w:tcW w:w="1618" w:type="dxa"/>
            <w:tcBorders>
              <w:top w:val="single" w:sz="2" w:space="0" w:color="000000"/>
              <w:left w:val="single" w:sz="2" w:space="0" w:color="000000"/>
              <w:bottom w:val="single" w:sz="2" w:space="0" w:color="000000"/>
            </w:tcBorders>
            <w:shd w:color="auto" w:fill="auto" w:val="clear"/>
            <w:vAlign w:val="center"/>
          </w:tcPr>
          <w:p>
            <w:pPr>
              <w:pStyle w:val="Contenudetableau"/>
              <w:widowControl w:val="false"/>
              <w:jc w:val="left"/>
              <w:rPr>
                <w:sz w:val="18"/>
                <w:szCs w:val="18"/>
              </w:rPr>
            </w:pPr>
            <w:r>
              <w:rPr>
                <w:sz w:val="18"/>
                <w:szCs w:val="18"/>
              </w:rPr>
              <w:t>Déboursés</w:t>
            </w:r>
          </w:p>
        </w:tc>
        <w:tc>
          <w:tcPr>
            <w:tcW w:w="556" w:type="dxa"/>
            <w:tcBorders>
              <w:top w:val="single" w:sz="2" w:space="0" w:color="000000"/>
              <w:left w:val="single" w:sz="2" w:space="0" w:color="000000"/>
              <w:bottom w:val="single" w:sz="2" w:space="0" w:color="000000"/>
            </w:tcBorders>
            <w:shd w:color="auto" w:fill="auto" w:val="clear"/>
            <w:vAlign w:val="center"/>
          </w:tcPr>
          <w:p>
            <w:pPr>
              <w:pStyle w:val="Standard"/>
              <w:widowControl w:val="false"/>
              <w:rPr/>
            </w:pPr>
            <w:r>
              <w:rPr/>
            </w:r>
          </w:p>
        </w:tc>
        <w:tc>
          <w:tcPr>
            <w:tcW w:w="560" w:type="dxa"/>
            <w:tcBorders>
              <w:top w:val="single" w:sz="2" w:space="0" w:color="000000"/>
              <w:left w:val="single" w:sz="2" w:space="0" w:color="000000"/>
              <w:bottom w:val="single" w:sz="2" w:space="0" w:color="000000"/>
            </w:tcBorders>
            <w:shd w:color="auto" w:fill="auto" w:val="clear"/>
            <w:vAlign w:val="center"/>
          </w:tcPr>
          <w:p>
            <w:pPr>
              <w:pStyle w:val="Contenudetableau"/>
              <w:widowControl w:val="false"/>
              <w:rPr>
                <w:sz w:val="18"/>
                <w:szCs w:val="18"/>
              </w:rPr>
            </w:pPr>
            <w:r>
              <w:rPr>
                <w:sz w:val="18"/>
                <w:szCs w:val="18"/>
              </w:rPr>
            </w:r>
          </w:p>
        </w:tc>
        <w:tc>
          <w:tcPr>
            <w:tcW w:w="558" w:type="dxa"/>
            <w:tcBorders>
              <w:top w:val="single" w:sz="2" w:space="0" w:color="000000"/>
              <w:left w:val="single" w:sz="2" w:space="0" w:color="000000"/>
              <w:bottom w:val="single" w:sz="2" w:space="0" w:color="000000"/>
            </w:tcBorders>
            <w:shd w:color="auto" w:fill="auto" w:val="clear"/>
            <w:vAlign w:val="center"/>
          </w:tcPr>
          <w:p>
            <w:pPr>
              <w:pStyle w:val="Contenudetableau"/>
              <w:widowControl w:val="false"/>
              <w:rPr>
                <w:sz w:val="18"/>
                <w:szCs w:val="18"/>
              </w:rPr>
            </w:pPr>
            <w:r>
              <w:rPr>
                <w:sz w:val="18"/>
                <w:szCs w:val="18"/>
              </w:rPr>
            </w:r>
          </w:p>
        </w:tc>
        <w:tc>
          <w:tcPr>
            <w:tcW w:w="561" w:type="dxa"/>
            <w:tcBorders>
              <w:top w:val="single" w:sz="2" w:space="0" w:color="000000"/>
              <w:left w:val="single" w:sz="2" w:space="0" w:color="000000"/>
              <w:bottom w:val="single" w:sz="2" w:space="0" w:color="000000"/>
            </w:tcBorders>
            <w:shd w:color="auto" w:fill="auto" w:val="clear"/>
            <w:vAlign w:val="center"/>
          </w:tcPr>
          <w:p>
            <w:pPr>
              <w:pStyle w:val="Contenudetableau"/>
              <w:widowControl w:val="false"/>
              <w:rPr>
                <w:sz w:val="18"/>
                <w:szCs w:val="18"/>
              </w:rPr>
            </w:pPr>
            <w:r>
              <w:rPr>
                <w:sz w:val="18"/>
                <w:szCs w:val="18"/>
              </w:rPr>
            </w:r>
          </w:p>
        </w:tc>
        <w:tc>
          <w:tcPr>
            <w:tcW w:w="559" w:type="dxa"/>
            <w:tcBorders>
              <w:top w:val="single" w:sz="2" w:space="0" w:color="000000"/>
              <w:left w:val="single" w:sz="2" w:space="0" w:color="000000"/>
              <w:bottom w:val="single" w:sz="2" w:space="0" w:color="000000"/>
            </w:tcBorders>
            <w:shd w:color="auto" w:fill="auto" w:val="clear"/>
            <w:vAlign w:val="center"/>
          </w:tcPr>
          <w:p>
            <w:pPr>
              <w:pStyle w:val="Contenudetableau"/>
              <w:widowControl w:val="false"/>
              <w:rPr>
                <w:sz w:val="18"/>
                <w:szCs w:val="18"/>
              </w:rPr>
            </w:pPr>
            <w:r>
              <w:rPr>
                <w:sz w:val="18"/>
                <w:szCs w:val="18"/>
              </w:rPr>
            </w:r>
          </w:p>
        </w:tc>
        <w:tc>
          <w:tcPr>
            <w:tcW w:w="560" w:type="dxa"/>
            <w:tcBorders>
              <w:top w:val="single" w:sz="2" w:space="0" w:color="000000"/>
              <w:left w:val="single" w:sz="2" w:space="0" w:color="000000"/>
              <w:bottom w:val="single" w:sz="2" w:space="0" w:color="000000"/>
            </w:tcBorders>
            <w:shd w:color="auto" w:fill="auto" w:val="clear"/>
            <w:vAlign w:val="center"/>
          </w:tcPr>
          <w:p>
            <w:pPr>
              <w:pStyle w:val="Contenudetableau"/>
              <w:widowControl w:val="false"/>
              <w:rPr>
                <w:sz w:val="18"/>
                <w:szCs w:val="18"/>
              </w:rPr>
            </w:pPr>
            <w:r>
              <w:rPr>
                <w:sz w:val="18"/>
                <w:szCs w:val="18"/>
              </w:rPr>
            </w:r>
          </w:p>
        </w:tc>
        <w:tc>
          <w:tcPr>
            <w:tcW w:w="558" w:type="dxa"/>
            <w:tcBorders>
              <w:top w:val="single" w:sz="2" w:space="0" w:color="000000"/>
              <w:left w:val="single" w:sz="2" w:space="0" w:color="000000"/>
              <w:bottom w:val="single" w:sz="2" w:space="0" w:color="000000"/>
            </w:tcBorders>
            <w:shd w:color="auto" w:fill="auto" w:val="clear"/>
            <w:vAlign w:val="center"/>
          </w:tcPr>
          <w:p>
            <w:pPr>
              <w:pStyle w:val="Contenudetableau"/>
              <w:widowControl w:val="false"/>
              <w:rPr>
                <w:sz w:val="18"/>
                <w:szCs w:val="18"/>
              </w:rPr>
            </w:pPr>
            <w:r>
              <w:rPr>
                <w:sz w:val="18"/>
                <w:szCs w:val="18"/>
              </w:rPr>
            </w:r>
          </w:p>
        </w:tc>
        <w:tc>
          <w:tcPr>
            <w:tcW w:w="560" w:type="dxa"/>
            <w:tcBorders>
              <w:top w:val="single" w:sz="2" w:space="0" w:color="000000"/>
              <w:left w:val="single" w:sz="2" w:space="0" w:color="000000"/>
              <w:bottom w:val="single" w:sz="2" w:space="0" w:color="000000"/>
            </w:tcBorders>
            <w:shd w:color="auto" w:fill="auto" w:val="clear"/>
            <w:vAlign w:val="center"/>
          </w:tcPr>
          <w:p>
            <w:pPr>
              <w:pStyle w:val="Contenudetableau"/>
              <w:widowControl w:val="false"/>
              <w:rPr>
                <w:sz w:val="18"/>
                <w:szCs w:val="18"/>
              </w:rPr>
            </w:pPr>
            <w:r>
              <w:rPr>
                <w:sz w:val="18"/>
                <w:szCs w:val="18"/>
              </w:rPr>
            </w:r>
          </w:p>
        </w:tc>
        <w:tc>
          <w:tcPr>
            <w:tcW w:w="1617" w:type="dxa"/>
            <w:gridSpan w:val="2"/>
            <w:tcBorders>
              <w:top w:val="single" w:sz="2" w:space="0" w:color="000000"/>
              <w:left w:val="single" w:sz="2" w:space="0" w:color="000000"/>
              <w:bottom w:val="single" w:sz="2" w:space="0" w:color="000000"/>
            </w:tcBorders>
            <w:shd w:color="auto" w:fill="auto" w:val="clear"/>
            <w:vAlign w:val="center"/>
          </w:tcPr>
          <w:p>
            <w:pPr>
              <w:pStyle w:val="Contenudetableau"/>
              <w:widowControl w:val="false"/>
              <w:rPr>
                <w:sz w:val="18"/>
                <w:szCs w:val="18"/>
              </w:rPr>
            </w:pPr>
            <w:r>
              <w:rPr>
                <w:sz w:val="18"/>
                <w:szCs w:val="18"/>
              </w:rPr>
            </w:r>
          </w:p>
        </w:tc>
        <w:tc>
          <w:tcPr>
            <w:tcW w:w="558" w:type="dxa"/>
            <w:tcBorders>
              <w:top w:val="single" w:sz="2" w:space="0" w:color="000000"/>
              <w:left w:val="single" w:sz="2" w:space="0" w:color="000000"/>
              <w:bottom w:val="single" w:sz="2" w:space="0" w:color="000000"/>
            </w:tcBorders>
            <w:shd w:color="auto" w:fill="auto" w:val="clear"/>
            <w:vAlign w:val="center"/>
          </w:tcPr>
          <w:p>
            <w:pPr>
              <w:pStyle w:val="Contenudetableau"/>
              <w:widowControl w:val="false"/>
              <w:rPr>
                <w:sz w:val="18"/>
                <w:szCs w:val="18"/>
              </w:rPr>
            </w:pPr>
            <w:r>
              <w:rPr>
                <w:sz w:val="18"/>
                <w:szCs w:val="18"/>
              </w:rPr>
            </w:r>
          </w:p>
        </w:tc>
        <w:tc>
          <w:tcPr>
            <w:tcW w:w="1089" w:type="dxa"/>
            <w:tcBorders>
              <w:top w:val="single" w:sz="2" w:space="0" w:color="000000"/>
              <w:left w:val="single" w:sz="2" w:space="0" w:color="000000"/>
              <w:bottom w:val="single" w:sz="2" w:space="0" w:color="000000"/>
              <w:right w:val="single" w:sz="2" w:space="0" w:color="000000"/>
            </w:tcBorders>
            <w:shd w:color="auto" w:fill="auto" w:val="clear"/>
            <w:vAlign w:val="center"/>
          </w:tcPr>
          <w:p>
            <w:pPr>
              <w:pStyle w:val="Contenudetableau"/>
              <w:widowControl w:val="false"/>
              <w:rPr>
                <w:sz w:val="18"/>
                <w:szCs w:val="18"/>
              </w:rPr>
            </w:pPr>
            <w:r>
              <w:rPr>
                <w:sz w:val="18"/>
                <w:szCs w:val="18"/>
              </w:rPr>
            </w:r>
          </w:p>
        </w:tc>
      </w:tr>
      <w:tr>
        <w:trPr>
          <w:cantSplit w:val="true"/>
        </w:trPr>
        <w:tc>
          <w:tcPr>
            <w:tcW w:w="9354" w:type="dxa"/>
            <w:gridSpan w:val="13"/>
            <w:tcBorders>
              <w:left w:val="single" w:sz="2" w:space="0" w:color="000000"/>
              <w:bottom w:val="single" w:sz="2" w:space="0" w:color="000000"/>
              <w:right w:val="single" w:sz="2" w:space="0" w:color="000000"/>
            </w:tcBorders>
            <w:shd w:color="auto" w:fill="auto" w:val="clear"/>
            <w:vAlign w:val="center"/>
          </w:tcPr>
          <w:p>
            <w:pPr>
              <w:pStyle w:val="Contenudetableau"/>
              <w:widowControl w:val="false"/>
              <w:rPr>
                <w:sz w:val="12"/>
                <w:szCs w:val="12"/>
              </w:rPr>
            </w:pPr>
            <w:r>
              <w:rPr>
                <w:sz w:val="12"/>
                <w:szCs w:val="12"/>
              </w:rPr>
            </w:r>
          </w:p>
        </w:tc>
      </w:tr>
      <w:tr>
        <w:trPr>
          <w:cantSplit w:val="true"/>
        </w:trPr>
        <w:tc>
          <w:tcPr>
            <w:tcW w:w="3853" w:type="dxa"/>
            <w:gridSpan w:val="5"/>
            <w:vMerge w:val="restart"/>
            <w:tcBorders>
              <w:left w:val="single" w:sz="2" w:space="0" w:color="000000"/>
              <w:bottom w:val="single" w:sz="2" w:space="0" w:color="000000"/>
            </w:tcBorders>
            <w:shd w:color="auto" w:fill="auto" w:val="clear"/>
            <w:vAlign w:val="center"/>
          </w:tcPr>
          <w:p>
            <w:pPr>
              <w:pStyle w:val="Contenudetableau"/>
              <w:widowControl w:val="false"/>
              <w:jc w:val="both"/>
              <w:rPr>
                <w:sz w:val="16"/>
                <w:szCs w:val="16"/>
              </w:rPr>
            </w:pPr>
            <w:r>
              <w:rPr>
                <w:sz w:val="16"/>
                <w:szCs w:val="16"/>
              </w:rPr>
              <w:t>Les montants sont en euros (€).</w:t>
            </w:r>
          </w:p>
          <w:p>
            <w:pPr>
              <w:pStyle w:val="Contenudetableau"/>
              <w:widowControl w:val="false"/>
              <w:jc w:val="both"/>
              <w:rPr>
                <w:sz w:val="16"/>
                <w:szCs w:val="16"/>
              </w:rPr>
            </w:pPr>
            <w:r>
              <w:rPr>
                <w:sz w:val="16"/>
                <w:szCs w:val="16"/>
              </w:rPr>
              <w:t>Tous les prix sont hors TVA.</w:t>
            </w:r>
          </w:p>
          <w:p>
            <w:pPr>
              <w:pStyle w:val="Contenudetableau"/>
              <w:widowControl w:val="false"/>
              <w:jc w:val="both"/>
              <w:rPr>
                <w:sz w:val="16"/>
                <w:szCs w:val="16"/>
              </w:rPr>
            </w:pPr>
            <w:r>
              <w:rPr>
                <w:sz w:val="16"/>
                <w:szCs w:val="16"/>
              </w:rPr>
              <w:t>À compléter pour tous les prix des différentes phases.</w:t>
            </w:r>
          </w:p>
          <w:p>
            <w:pPr>
              <w:pStyle w:val="Contenudetableau"/>
              <w:widowControl w:val="false"/>
              <w:jc w:val="both"/>
              <w:rPr>
                <w:sz w:val="16"/>
                <w:szCs w:val="16"/>
              </w:rPr>
            </w:pPr>
            <w:r>
              <w:rPr>
                <w:sz w:val="16"/>
                <w:szCs w:val="16"/>
              </w:rPr>
              <w:t>Si les taux appliqués aux fournitures, aux travaux sous-traités ou aux travaux exécutés par l’entrepreneur sont différents, les faire apparaître distinctement.</w:t>
            </w:r>
          </w:p>
          <w:p>
            <w:pPr>
              <w:pStyle w:val="Contenudetableau"/>
              <w:widowControl w:val="false"/>
              <w:jc w:val="both"/>
              <w:rPr>
                <w:sz w:val="16"/>
                <w:szCs w:val="16"/>
              </w:rPr>
            </w:pPr>
            <w:r>
              <w:rPr>
                <w:sz w:val="16"/>
                <w:szCs w:val="16"/>
              </w:rPr>
              <w:t>Si les frais généraux de chantier comprennent une part importante de matériel ou de frais d’installation de chantier, faire apparaître cette part distinctement et en donner la décomposition par nature de dépenses.</w:t>
            </w:r>
          </w:p>
          <w:p>
            <w:pPr>
              <w:pStyle w:val="Contenudetableau"/>
              <w:widowControl w:val="false"/>
              <w:jc w:val="both"/>
              <w:rPr>
                <w:sz w:val="16"/>
                <w:szCs w:val="16"/>
              </w:rPr>
            </w:pPr>
            <w:r>
              <w:rPr>
                <w:sz w:val="16"/>
                <w:szCs w:val="16"/>
              </w:rPr>
              <w:t>L’entrepreneur fournit le sous-détail de prix du sous-traitant.</w:t>
            </w:r>
          </w:p>
          <w:p>
            <w:pPr>
              <w:pStyle w:val="Contenudetableau"/>
              <w:widowControl w:val="false"/>
              <w:jc w:val="both"/>
              <w:rPr>
                <w:sz w:val="18"/>
                <w:szCs w:val="18"/>
              </w:rPr>
            </w:pPr>
            <w:r>
              <w:rPr>
                <w:sz w:val="18"/>
                <w:szCs w:val="18"/>
              </w:rPr>
            </w:r>
          </w:p>
        </w:tc>
        <w:tc>
          <w:tcPr>
            <w:tcW w:w="3317" w:type="dxa"/>
            <w:gridSpan w:val="5"/>
            <w:tcBorders>
              <w:left w:val="single" w:sz="2" w:space="0" w:color="000000"/>
              <w:bottom w:val="single" w:sz="2" w:space="0" w:color="000000"/>
            </w:tcBorders>
            <w:shd w:color="auto" w:fill="auto" w:val="clear"/>
            <w:vAlign w:val="center"/>
          </w:tcPr>
          <w:p>
            <w:pPr>
              <w:pStyle w:val="Contenudetableau"/>
              <w:widowControl w:val="false"/>
              <w:jc w:val="both"/>
              <w:rPr>
                <w:sz w:val="18"/>
                <w:szCs w:val="18"/>
              </w:rPr>
            </w:pPr>
            <w:r>
              <w:rPr>
                <w:sz w:val="18"/>
                <w:szCs w:val="18"/>
              </w:rPr>
              <w:t>TOTAL 1 : (T1)</w:t>
            </w:r>
          </w:p>
          <w:p>
            <w:pPr>
              <w:pStyle w:val="Contenudetableau"/>
              <w:widowControl w:val="false"/>
              <w:jc w:val="both"/>
              <w:rPr>
                <w:sz w:val="18"/>
                <w:szCs w:val="18"/>
              </w:rPr>
            </w:pPr>
            <w:r>
              <w:rPr>
                <w:sz w:val="18"/>
                <w:szCs w:val="18"/>
              </w:rPr>
            </w:r>
          </w:p>
          <w:p>
            <w:pPr>
              <w:pStyle w:val="Contenudetableau"/>
              <w:widowControl w:val="false"/>
              <w:jc w:val="both"/>
              <w:rPr>
                <w:sz w:val="18"/>
                <w:szCs w:val="18"/>
              </w:rPr>
            </w:pPr>
            <w:r>
              <w:rPr>
                <w:sz w:val="18"/>
                <w:szCs w:val="18"/>
              </w:rPr>
              <w:t>K1 frais généraux de siège en % :</w:t>
            </w:r>
          </w:p>
          <w:p>
            <w:pPr>
              <w:pStyle w:val="Contenudetableau"/>
              <w:widowControl w:val="false"/>
              <w:jc w:val="both"/>
              <w:rPr>
                <w:sz w:val="18"/>
                <w:szCs w:val="18"/>
              </w:rPr>
            </w:pPr>
            <w:r>
              <w:rPr>
                <w:sz w:val="18"/>
                <w:szCs w:val="18"/>
              </w:rPr>
              <w:t>K2 frais généraux de chantier en % :</w:t>
            </w:r>
          </w:p>
          <w:p>
            <w:pPr>
              <w:pStyle w:val="Contenudetableau"/>
              <w:widowControl w:val="false"/>
              <w:jc w:val="both"/>
              <w:rPr>
                <w:sz w:val="18"/>
                <w:szCs w:val="18"/>
              </w:rPr>
            </w:pPr>
            <w:r>
              <w:rPr>
                <w:sz w:val="18"/>
                <w:szCs w:val="18"/>
              </w:rPr>
              <w:t>K3 aléas et bénéfices en % :</w:t>
            </w:r>
          </w:p>
          <w:p>
            <w:pPr>
              <w:pStyle w:val="Contenudetableau"/>
              <w:widowControl w:val="false"/>
              <w:jc w:val="both"/>
              <w:rPr>
                <w:sz w:val="18"/>
                <w:szCs w:val="18"/>
              </w:rPr>
            </w:pPr>
            <w:r>
              <w:rPr>
                <w:sz w:val="18"/>
                <w:szCs w:val="18"/>
              </w:rPr>
            </w:r>
          </w:p>
          <w:p>
            <w:pPr>
              <w:pStyle w:val="Contenudetableau"/>
              <w:widowControl w:val="false"/>
              <w:jc w:val="both"/>
              <w:rPr>
                <w:sz w:val="18"/>
                <w:szCs w:val="18"/>
              </w:rPr>
            </w:pPr>
            <w:r>
              <w:rPr>
                <w:sz w:val="18"/>
                <w:szCs w:val="18"/>
              </w:rPr>
            </w:r>
          </w:p>
          <w:p>
            <w:pPr>
              <w:pStyle w:val="Contenudetableau"/>
              <w:widowControl w:val="false"/>
              <w:jc w:val="both"/>
              <w:rPr>
                <w:sz w:val="18"/>
                <w:szCs w:val="18"/>
              </w:rPr>
            </w:pPr>
            <w:r>
              <w:rPr>
                <w:sz w:val="18"/>
                <w:szCs w:val="18"/>
              </w:rPr>
              <w:t>TOTAL 2 (T2) = T1 x ( 1 + K1/100 + K2/100 + K3/100 )</w:t>
            </w:r>
          </w:p>
          <w:p>
            <w:pPr>
              <w:pStyle w:val="Contenudetableau"/>
              <w:widowControl w:val="false"/>
              <w:jc w:val="both"/>
              <w:rPr>
                <w:sz w:val="18"/>
                <w:szCs w:val="18"/>
              </w:rPr>
            </w:pPr>
            <w:r>
              <w:rPr>
                <w:sz w:val="18"/>
                <w:szCs w:val="18"/>
              </w:rPr>
              <w:t xml:space="preserve">TOTAL 2 (T2) =  </w:t>
            </w:r>
          </w:p>
        </w:tc>
        <w:tc>
          <w:tcPr>
            <w:tcW w:w="2184" w:type="dxa"/>
            <w:gridSpan w:val="3"/>
            <w:tcBorders>
              <w:left w:val="single" w:sz="2" w:space="0" w:color="000000"/>
              <w:bottom w:val="single" w:sz="2" w:space="0" w:color="000000"/>
              <w:right w:val="single" w:sz="2" w:space="0" w:color="000000"/>
            </w:tcBorders>
            <w:shd w:color="auto" w:fill="auto" w:val="clear"/>
            <w:vAlign w:val="center"/>
          </w:tcPr>
          <w:p>
            <w:pPr>
              <w:pStyle w:val="Contenudetableau"/>
              <w:widowControl w:val="false"/>
              <w:jc w:val="both"/>
              <w:rPr>
                <w:sz w:val="18"/>
                <w:szCs w:val="18"/>
              </w:rPr>
            </w:pPr>
            <w:r>
              <w:rPr>
                <w:sz w:val="18"/>
                <w:szCs w:val="18"/>
              </w:rPr>
              <w:t>TOTAL 3 =</w:t>
            </w:r>
          </w:p>
          <w:p>
            <w:pPr>
              <w:pStyle w:val="Contenudetableau"/>
              <w:widowControl w:val="false"/>
              <w:jc w:val="both"/>
              <w:rPr>
                <w:sz w:val="18"/>
                <w:szCs w:val="18"/>
              </w:rPr>
            </w:pPr>
            <w:r>
              <w:rPr>
                <w:sz w:val="18"/>
                <w:szCs w:val="18"/>
              </w:rPr>
              <w:t>Frais de sous-traitance =</w:t>
            </w:r>
          </w:p>
          <w:p>
            <w:pPr>
              <w:pStyle w:val="Contenudetableau"/>
              <w:widowControl w:val="false"/>
              <w:jc w:val="both"/>
              <w:rPr>
                <w:sz w:val="18"/>
                <w:szCs w:val="18"/>
              </w:rPr>
            </w:pPr>
            <w:r>
              <w:rPr>
                <w:sz w:val="18"/>
                <w:szCs w:val="18"/>
              </w:rPr>
            </w:r>
          </w:p>
          <w:p>
            <w:pPr>
              <w:pStyle w:val="Contenudetableau"/>
              <w:widowControl w:val="false"/>
              <w:jc w:val="both"/>
              <w:rPr>
                <w:sz w:val="18"/>
                <w:szCs w:val="18"/>
              </w:rPr>
            </w:pPr>
            <w:r>
              <w:rPr>
                <w:sz w:val="18"/>
                <w:szCs w:val="18"/>
              </w:rPr>
              <w:t>TOTAL 5 =</w:t>
            </w:r>
          </w:p>
          <w:p>
            <w:pPr>
              <w:pStyle w:val="Contenudetableau"/>
              <w:widowControl w:val="false"/>
              <w:jc w:val="both"/>
              <w:rPr>
                <w:sz w:val="18"/>
                <w:szCs w:val="18"/>
              </w:rPr>
            </w:pPr>
            <w:r>
              <w:rPr>
                <w:sz w:val="18"/>
                <w:szCs w:val="18"/>
              </w:rPr>
            </w:r>
          </w:p>
          <w:p>
            <w:pPr>
              <w:pStyle w:val="Contenudetableau"/>
              <w:widowControl w:val="false"/>
              <w:jc w:val="both"/>
              <w:rPr>
                <w:sz w:val="18"/>
                <w:szCs w:val="18"/>
              </w:rPr>
            </w:pPr>
            <w:r>
              <w:rPr>
                <w:sz w:val="18"/>
                <w:szCs w:val="18"/>
              </w:rPr>
            </w:r>
          </w:p>
          <w:p>
            <w:pPr>
              <w:pStyle w:val="Contenudetableau"/>
              <w:widowControl w:val="false"/>
              <w:jc w:val="both"/>
              <w:rPr>
                <w:sz w:val="18"/>
                <w:szCs w:val="18"/>
              </w:rPr>
            </w:pPr>
            <w:r>
              <w:rPr>
                <w:sz w:val="18"/>
                <w:szCs w:val="18"/>
              </w:rPr>
            </w:r>
          </w:p>
          <w:p>
            <w:pPr>
              <w:pStyle w:val="Contenudetableau"/>
              <w:widowControl w:val="false"/>
              <w:jc w:val="both"/>
              <w:rPr>
                <w:sz w:val="18"/>
                <w:szCs w:val="18"/>
              </w:rPr>
            </w:pPr>
            <w:r>
              <w:rPr>
                <w:sz w:val="18"/>
                <w:szCs w:val="18"/>
              </w:rPr>
              <w:t>TOTAL GÉNÉRAL ( T2 + T5 )=</w:t>
            </w:r>
          </w:p>
        </w:tc>
      </w:tr>
      <w:tr>
        <w:trPr>
          <w:cantSplit w:val="true"/>
        </w:trPr>
        <w:tc>
          <w:tcPr>
            <w:tcW w:w="3853" w:type="dxa"/>
            <w:gridSpan w:val="5"/>
            <w:vMerge w:val="continue"/>
            <w:tcBorders>
              <w:left w:val="single" w:sz="2" w:space="0" w:color="000000"/>
              <w:bottom w:val="single" w:sz="2" w:space="0" w:color="000000"/>
            </w:tcBorders>
            <w:shd w:color="auto" w:fill="auto" w:val="clear"/>
            <w:vAlign w:val="center"/>
          </w:tcPr>
          <w:p>
            <w:pPr>
              <w:pStyle w:val="Normal"/>
              <w:widowControl w:val="false"/>
              <w:rPr/>
            </w:pPr>
            <w:r>
              <w:rPr/>
            </w:r>
          </w:p>
        </w:tc>
        <w:tc>
          <w:tcPr>
            <w:tcW w:w="5501" w:type="dxa"/>
            <w:gridSpan w:val="8"/>
            <w:tcBorders>
              <w:left w:val="single" w:sz="2" w:space="0" w:color="000000"/>
              <w:bottom w:val="single" w:sz="2" w:space="0" w:color="000000"/>
              <w:right w:val="single" w:sz="2" w:space="0" w:color="000000"/>
            </w:tcBorders>
            <w:shd w:color="auto" w:fill="auto" w:val="clear"/>
            <w:vAlign w:val="center"/>
          </w:tcPr>
          <w:p>
            <w:pPr>
              <w:pStyle w:val="Contenudetableau"/>
              <w:widowControl w:val="false"/>
              <w:rPr>
                <w:sz w:val="18"/>
                <w:szCs w:val="18"/>
              </w:rPr>
            </w:pPr>
            <w:r>
              <w:rPr>
                <w:sz w:val="18"/>
                <w:szCs w:val="18"/>
              </w:rPr>
            </w:r>
          </w:p>
          <w:p>
            <w:pPr>
              <w:pStyle w:val="Contenudetableau"/>
              <w:widowControl w:val="false"/>
              <w:jc w:val="both"/>
              <w:rPr>
                <w:sz w:val="18"/>
                <w:szCs w:val="18"/>
              </w:rPr>
            </w:pPr>
            <w:r>
              <w:rPr>
                <w:sz w:val="18"/>
                <w:szCs w:val="18"/>
              </w:rPr>
              <w:t>PRIX                                                                                          ARRONDI À</w:t>
            </w:r>
          </w:p>
          <w:p>
            <w:pPr>
              <w:pStyle w:val="Contenudetableau"/>
              <w:widowControl w:val="false"/>
              <w:jc w:val="both"/>
              <w:rPr>
                <w:sz w:val="14"/>
                <w:szCs w:val="14"/>
              </w:rPr>
            </w:pPr>
            <w:r>
              <w:rPr>
                <w:sz w:val="14"/>
                <w:szCs w:val="14"/>
              </w:rPr>
              <w:t xml:space="preserve">Le prix arrondi ci-dessus correspond au prix indiqué dans le Bordereau des Prix Unitaire </w:t>
            </w:r>
          </w:p>
        </w:tc>
      </w:tr>
    </w:tbl>
    <w:p>
      <w:pPr>
        <w:pStyle w:val="Textbody"/>
        <w:jc w:val="both"/>
        <w:rPr>
          <w:sz w:val="20"/>
          <w:szCs w:val="20"/>
        </w:rPr>
      </w:pPr>
      <w:r>
        <w:rPr/>
      </w:r>
    </w:p>
    <w:sectPr>
      <w:footerReference w:type="default" r:id="rId2"/>
      <w:type w:val="nextPage"/>
      <w:pgSz w:w="11906" w:h="16838"/>
      <w:pgMar w:left="1417" w:right="1134" w:gutter="0" w:header="0" w:top="737" w:footer="720" w:bottom="777"/>
      <w:pgNumType w:fmt="decimal"/>
      <w:formProt w:val="false"/>
      <w:titlePg/>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imes New Roman">
    <w:charset w:val="00"/>
    <w:family w:val="swiss"/>
    <w:pitch w:val="variable"/>
  </w:font>
  <w:font w:name="OpenSymbol">
    <w:altName w:val="Arial Unicode MS"/>
    <w:charset w:val="00"/>
    <w:family w:val="roman"/>
    <w:pitch w:val="variable"/>
  </w:font>
  <w:font w:name="Arial">
    <w:charset w:val="00"/>
    <w:family w:val="roman"/>
    <w:pitch w:val="variable"/>
  </w:font>
  <w:font w:name="Liberation Sans">
    <w:altName w:val="Arial"/>
    <w:charset w:val="00"/>
    <w:family w:val="roman"/>
    <w:pitch w:val="variable"/>
  </w:font>
  <w:font w:name="Calibri">
    <w:charset w:val="00"/>
    <w:family w:val="roman"/>
    <w:pitch w:val="variable"/>
  </w:font>
  <w:font w:name="Marianne">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Pieddepage"/>
      <w:rPr/>
    </w:pPr>
    <w:r>
      <w:rPr/>
      <w:fldChar w:fldCharType="begin"/>
    </w:r>
    <w:r>
      <w:rPr/>
      <w:instrText xml:space="preserve"> PAGE </w:instrText>
    </w:r>
    <w:r>
      <w:rPr/>
      <w:fldChar w:fldCharType="separate"/>
    </w:r>
    <w:r>
      <w:rPr/>
      <w:t>2</w:t>
    </w:r>
    <w:r>
      <w:rPr/>
      <w:fldChar w:fldCharType="end"/>
    </w:r>
    <w:r>
      <w:rPr/>
      <w:t>/2</w:t>
    </w:r>
  </w:p>
</w:ftr>
</file>

<file path=word/settings.xml><?xml version="1.0" encoding="utf-8"?>
<w:settings xmlns:w="http://schemas.openxmlformats.org/wordprocessingml/2006/main">
  <w:zoom w:percent="100"/>
  <w:defaultTabStop w:val="706"/>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425"/>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kern w:val="2"/>
        <w:sz w:val="24"/>
        <w:szCs w:val="24"/>
        <w:lang w:val="de-DE" w:eastAsia="ja-JP" w:bidi="fa-IR"/>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val="false"/>
      <w:suppressAutoHyphens w:val="true"/>
      <w:bidi w:val="0"/>
      <w:spacing w:before="0" w:after="0"/>
      <w:jc w:val="left"/>
      <w:textAlignment w:val="baseline"/>
    </w:pPr>
    <w:rPr>
      <w:rFonts w:ascii="Times New Roman" w:hAnsi="Times New Roman" w:eastAsia="Andale Sans UI" w:cs="Tahoma"/>
      <w:color w:val="auto"/>
      <w:kern w:val="2"/>
      <w:sz w:val="24"/>
      <w:szCs w:val="24"/>
      <w:lang w:val="de-DE" w:eastAsia="ja-JP" w:bidi="fa-IR"/>
    </w:rPr>
  </w:style>
  <w:style w:type="paragraph" w:styleId="Titre1">
    <w:name w:val="Heading 1"/>
    <w:basedOn w:val="Titre11"/>
    <w:next w:val="Textbody"/>
    <w:uiPriority w:val="9"/>
    <w:qFormat/>
    <w:pPr>
      <w:shd w:val="clear" w:color="auto" w:fill="CCCCCC"/>
      <w:spacing w:before="567" w:after="227"/>
      <w:ind w:hanging="283"/>
      <w:outlineLvl w:val="0"/>
    </w:pPr>
    <w:rPr>
      <w:rFonts w:ascii="Times New Roman" w:hAnsi="Times New Roman" w:eastAsia="Times New Roman" w:cs="Times New Roman"/>
      <w:b/>
      <w:bCs/>
      <w:caps/>
      <w:u w:val="single"/>
    </w:rPr>
  </w:style>
  <w:style w:type="paragraph" w:styleId="Titre2">
    <w:name w:val="Heading 2"/>
    <w:basedOn w:val="Titre11"/>
    <w:next w:val="Textbody"/>
    <w:uiPriority w:val="9"/>
    <w:semiHidden/>
    <w:unhideWhenUsed/>
    <w:qFormat/>
    <w:pPr>
      <w:spacing w:before="510" w:after="113"/>
      <w:ind w:hanging="283"/>
      <w:outlineLvl w:val="1"/>
    </w:pPr>
    <w:rPr>
      <w:rFonts w:ascii="Times New Roman" w:hAnsi="Times New Roman" w:eastAsia="Times New Roman" w:cs="Times New Roman"/>
      <w:b/>
      <w:bCs/>
      <w:i/>
      <w:iCs/>
      <w:u w:val="single"/>
    </w:rPr>
  </w:style>
  <w:style w:type="paragraph" w:styleId="Titre3">
    <w:name w:val="Heading 3"/>
    <w:basedOn w:val="Titre11"/>
    <w:next w:val="Textbody"/>
    <w:uiPriority w:val="9"/>
    <w:semiHidden/>
    <w:unhideWhenUsed/>
    <w:qFormat/>
    <w:pPr>
      <w:spacing w:before="340" w:after="113"/>
      <w:ind w:hanging="283"/>
      <w:outlineLvl w:val="2"/>
    </w:pPr>
    <w:rPr>
      <w:rFonts w:ascii="Times New Roman" w:hAnsi="Times New Roman" w:eastAsia="Times New Roman" w:cs="Times New Roman"/>
      <w:b/>
      <w:bCs/>
      <w:u w:val="single"/>
    </w:rPr>
  </w:style>
  <w:style w:type="paragraph" w:styleId="Titre4">
    <w:name w:val="Heading 4"/>
    <w:basedOn w:val="Titre11"/>
    <w:next w:val="Textbody"/>
    <w:uiPriority w:val="9"/>
    <w:semiHidden/>
    <w:unhideWhenUsed/>
    <w:qFormat/>
    <w:pPr>
      <w:outlineLvl w:val="3"/>
    </w:pPr>
    <w:rPr>
      <w:b/>
      <w:bCs/>
      <w:i/>
      <w:iCs/>
    </w:rPr>
  </w:style>
  <w:style w:type="paragraph" w:styleId="Titre5">
    <w:name w:val="Heading 5"/>
    <w:basedOn w:val="Titre11"/>
    <w:next w:val="Textbody"/>
    <w:uiPriority w:val="9"/>
    <w:semiHidden/>
    <w:unhideWhenUsed/>
    <w:qFormat/>
    <w:pPr>
      <w:outlineLvl w:val="4"/>
    </w:pPr>
    <w:rPr>
      <w:b/>
      <w:bCs/>
    </w:rPr>
  </w:style>
  <w:style w:type="paragraph" w:styleId="Titre6">
    <w:name w:val="Heading 6"/>
    <w:basedOn w:val="Titre11"/>
    <w:next w:val="Textbody"/>
    <w:uiPriority w:val="9"/>
    <w:semiHidden/>
    <w:unhideWhenUsed/>
    <w:qFormat/>
    <w:pPr>
      <w:outlineLvl w:val="5"/>
    </w:pPr>
    <w:rPr>
      <w:b/>
      <w:bCs/>
    </w:rPr>
  </w:style>
  <w:style w:type="paragraph" w:styleId="Titre7">
    <w:name w:val="Heading 7"/>
    <w:basedOn w:val="Titre11"/>
    <w:next w:val="Textbody"/>
    <w:qFormat/>
    <w:pPr>
      <w:outlineLvl w:val="6"/>
    </w:pPr>
    <w:rPr>
      <w:b/>
      <w:bCs/>
    </w:rPr>
  </w:style>
  <w:style w:type="character" w:styleId="DefaultParagraphFont" w:default="1">
    <w:name w:val="Default Paragraph Font"/>
    <w:uiPriority w:val="1"/>
    <w:semiHidden/>
    <w:unhideWhenUsed/>
    <w:qFormat/>
    <w:rPr/>
  </w:style>
  <w:style w:type="character" w:styleId="Caractresdenumrotation" w:customStyle="1">
    <w:name w:val="Caractères de numérotation"/>
    <w:qFormat/>
    <w:rPr/>
  </w:style>
  <w:style w:type="character" w:styleId="Puces" w:customStyle="1">
    <w:name w:val="Puces"/>
    <w:qFormat/>
    <w:rPr>
      <w:rFonts w:ascii="OpenSymbol" w:hAnsi="OpenSymbol" w:eastAsia="OpenSymbol" w:cs="OpenSymbol"/>
    </w:rPr>
  </w:style>
  <w:style w:type="character" w:styleId="Lienhypertexte1" w:customStyle="1">
    <w:name w:val="Lien hypertexte1"/>
    <w:qFormat/>
    <w:rPr>
      <w:color w:val="000080"/>
      <w:u w:val="single"/>
      <w:lang w:val="fr-FR" w:eastAsia="fr-FR" w:bidi="fr-FR"/>
    </w:rPr>
  </w:style>
  <w:style w:type="character" w:styleId="Linenumbering" w:customStyle="1">
    <w:name w:val="Line numbering"/>
    <w:qFormat/>
    <w:rPr/>
  </w:style>
  <w:style w:type="character" w:styleId="CommentaireCar" w:customStyle="1">
    <w:name w:val="Commentaire Car"/>
    <w:basedOn w:val="DefaultParagraphFont"/>
    <w:link w:val="Annotationtext"/>
    <w:uiPriority w:val="99"/>
    <w:qFormat/>
    <w:rsid w:val="00b46d1c"/>
    <w:rPr>
      <w:rFonts w:ascii="Arial" w:hAnsi="Arial" w:eastAsia="Arial" w:cs="Arial"/>
      <w:color w:val="000000"/>
      <w:sz w:val="20"/>
      <w:szCs w:val="20"/>
      <w:lang w:val="fr-FR" w:eastAsia="fr-FR" w:bidi="ar-SA"/>
    </w:rPr>
  </w:style>
  <w:style w:type="character" w:styleId="Annotationreference">
    <w:name w:val="annotation reference"/>
    <w:basedOn w:val="DefaultParagraphFont"/>
    <w:uiPriority w:val="99"/>
    <w:semiHidden/>
    <w:unhideWhenUsed/>
    <w:qFormat/>
    <w:rsid w:val="00b46d1c"/>
    <w:rPr>
      <w:sz w:val="16"/>
      <w:szCs w:val="16"/>
    </w:rPr>
  </w:style>
  <w:style w:type="character" w:styleId="ObjetducommentaireCar" w:customStyle="1">
    <w:name w:val="Objet du commentaire Car"/>
    <w:basedOn w:val="CommentaireCar"/>
    <w:link w:val="Annotationsubject"/>
    <w:uiPriority w:val="99"/>
    <w:semiHidden/>
    <w:qFormat/>
    <w:rsid w:val="008c6488"/>
    <w:rPr>
      <w:rFonts w:ascii="Arial" w:hAnsi="Arial" w:eastAsia="Arial" w:cs="Arial"/>
      <w:b/>
      <w:bCs/>
      <w:color w:val="000000"/>
      <w:sz w:val="20"/>
      <w:szCs w:val="20"/>
      <w:lang w:val="fr-FR" w:eastAsia="fr-FR" w:bidi="ar-SA"/>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pPr>
      <w:spacing w:lineRule="auto" w:line="276" w:before="0" w:after="140"/>
    </w:pPr>
    <w:rPr/>
  </w:style>
  <w:style w:type="paragraph" w:styleId="Liste">
    <w:name w:val="List"/>
    <w:basedOn w:val="Textbody"/>
    <w:pPr/>
    <w:rPr/>
  </w:style>
  <w:style w:type="paragraph" w:styleId="Lgende">
    <w:name w:val="Caption"/>
    <w:basedOn w:val="Normal"/>
    <w:qFormat/>
    <w:pPr>
      <w:suppressLineNumbers/>
      <w:spacing w:before="120" w:after="120"/>
    </w:pPr>
    <w:rPr>
      <w:rFonts w:cs="Arial"/>
      <w:i/>
      <w:iCs/>
      <w:sz w:val="24"/>
      <w:szCs w:val="24"/>
    </w:rPr>
  </w:style>
  <w:style w:type="paragraph" w:styleId="Index" w:customStyle="1">
    <w:name w:val="Index"/>
    <w:basedOn w:val="Standard"/>
    <w:qFormat/>
    <w:pPr>
      <w:suppressLineNumbers/>
    </w:pPr>
    <w:rPr/>
  </w:style>
  <w:style w:type="paragraph" w:styleId="Titre11" w:customStyle="1">
    <w:name w:val="Titre1"/>
    <w:basedOn w:val="Standard"/>
    <w:next w:val="Textbody"/>
    <w:qFormat/>
    <w:pPr>
      <w:keepNext w:val="true"/>
      <w:spacing w:before="240" w:after="120"/>
    </w:pPr>
    <w:rPr>
      <w:rFonts w:ascii="Arial" w:hAnsi="Arial"/>
      <w:sz w:val="28"/>
      <w:szCs w:val="28"/>
    </w:rPr>
  </w:style>
  <w:style w:type="paragraph" w:styleId="Caption">
    <w:name w:val="caption"/>
    <w:basedOn w:val="Standard"/>
    <w:qFormat/>
    <w:pPr>
      <w:suppressLineNumbers/>
      <w:spacing w:before="120" w:after="120"/>
    </w:pPr>
    <w:rPr>
      <w:i/>
      <w:iCs/>
    </w:rPr>
  </w:style>
  <w:style w:type="paragraph" w:styleId="Standard" w:customStyle="1">
    <w:name w:val="Standard"/>
    <w:autoRedefine/>
    <w:qFormat/>
    <w:pPr>
      <w:widowControl w:val="false"/>
      <w:suppressAutoHyphens w:val="true"/>
      <w:bidi w:val="0"/>
      <w:spacing w:before="0" w:after="0"/>
      <w:jc w:val="center"/>
      <w:textAlignment w:val="baseline"/>
    </w:pPr>
    <w:rPr>
      <w:rFonts w:ascii="Times New Roman" w:hAnsi="Times New Roman" w:eastAsia="Andale Sans UI" w:cs="Tahoma"/>
      <w:color w:val="000000"/>
      <w:kern w:val="2"/>
      <w:sz w:val="24"/>
      <w:szCs w:val="24"/>
      <w:lang w:val="fr-FR" w:eastAsia="fr-FR" w:bidi="fr-FR"/>
    </w:rPr>
  </w:style>
  <w:style w:type="paragraph" w:styleId="Textbody" w:customStyle="1">
    <w:name w:val="Text body"/>
    <w:basedOn w:val="Standard"/>
    <w:qFormat/>
    <w:pPr/>
    <w:rPr/>
  </w:style>
  <w:style w:type="paragraph" w:styleId="Liste31" w:customStyle="1">
    <w:name w:val="Liste 31"/>
    <w:basedOn w:val="Liste"/>
    <w:qFormat/>
    <w:pPr>
      <w:spacing w:before="0" w:after="120"/>
      <w:ind w:left="360" w:hanging="360"/>
    </w:pPr>
    <w:rPr/>
  </w:style>
  <w:style w:type="paragraph" w:styleId="Liste21" w:customStyle="1">
    <w:name w:val="Liste 21"/>
    <w:basedOn w:val="Liste"/>
    <w:qFormat/>
    <w:pPr>
      <w:spacing w:before="57" w:after="113"/>
      <w:ind w:left="360" w:hanging="360"/>
    </w:pPr>
    <w:rPr/>
  </w:style>
  <w:style w:type="paragraph" w:styleId="Entteetpieddepage" w:customStyle="1">
    <w:name w:val="En-tête et pied de page"/>
    <w:basedOn w:val="Standard"/>
    <w:qFormat/>
    <w:pPr>
      <w:suppressLineNumbers/>
      <w:tabs>
        <w:tab w:val="clear" w:pos="706"/>
        <w:tab w:val="center" w:pos="4819" w:leader="none"/>
        <w:tab w:val="right" w:pos="9638" w:leader="none"/>
      </w:tabs>
    </w:pPr>
    <w:rPr/>
  </w:style>
  <w:style w:type="paragraph" w:styleId="Entte">
    <w:name w:val="Header"/>
    <w:basedOn w:val="Standard"/>
    <w:pPr>
      <w:suppressLineNumbers/>
      <w:tabs>
        <w:tab w:val="clear" w:pos="706"/>
        <w:tab w:val="center" w:pos="4818" w:leader="none"/>
        <w:tab w:val="right" w:pos="9637" w:leader="none"/>
      </w:tabs>
    </w:pPr>
    <w:rPr>
      <w:sz w:val="16"/>
    </w:rPr>
  </w:style>
  <w:style w:type="paragraph" w:styleId="Pieddepage">
    <w:name w:val="Footer"/>
    <w:basedOn w:val="Standard"/>
    <w:pPr>
      <w:suppressLineNumbers/>
      <w:tabs>
        <w:tab w:val="clear" w:pos="706"/>
        <w:tab w:val="center" w:pos="4818" w:leader="none"/>
        <w:tab w:val="right" w:pos="9638" w:leader="none"/>
      </w:tabs>
    </w:pPr>
    <w:rPr>
      <w:sz w:val="18"/>
    </w:rPr>
  </w:style>
  <w:style w:type="paragraph" w:styleId="Contenudetableau" w:customStyle="1">
    <w:name w:val="Contenu de tableau"/>
    <w:basedOn w:val="Standard"/>
    <w:qFormat/>
    <w:pPr>
      <w:suppressLineNumbers/>
    </w:pPr>
    <w:rPr/>
  </w:style>
  <w:style w:type="paragraph" w:styleId="Titredetableau" w:customStyle="1">
    <w:name w:val="Titre de tableau"/>
    <w:basedOn w:val="Contenudetableau"/>
    <w:qFormat/>
    <w:pPr/>
    <w:rPr>
      <w:b/>
      <w:bCs/>
    </w:rPr>
  </w:style>
  <w:style w:type="paragraph" w:styleId="Contenudecadre" w:customStyle="1">
    <w:name w:val="Contenu de cadre"/>
    <w:basedOn w:val="Textbody"/>
    <w:qFormat/>
    <w:pPr/>
    <w:rPr/>
  </w:style>
  <w:style w:type="paragraph" w:styleId="Indexheading">
    <w:name w:val="index heading"/>
    <w:basedOn w:val="Titre11"/>
    <w:qFormat/>
    <w:pPr>
      <w:suppressLineNumbers/>
    </w:pPr>
    <w:rPr>
      <w:b/>
      <w:bCs/>
      <w:sz w:val="32"/>
      <w:szCs w:val="32"/>
    </w:rPr>
  </w:style>
  <w:style w:type="paragraph" w:styleId="ContentsHeading" w:customStyle="1">
    <w:name w:val="Contents Heading"/>
    <w:basedOn w:val="Titre11"/>
    <w:qFormat/>
    <w:pPr>
      <w:suppressLineNumbers/>
      <w:spacing w:before="283" w:after="283"/>
    </w:pPr>
    <w:rPr>
      <w:b/>
      <w:bCs/>
      <w:caps/>
      <w:sz w:val="32"/>
      <w:szCs w:val="32"/>
      <w:u w:val="single"/>
    </w:rPr>
  </w:style>
  <w:style w:type="paragraph" w:styleId="Contents1" w:customStyle="1">
    <w:name w:val="Contents 1"/>
    <w:basedOn w:val="Index"/>
    <w:qFormat/>
    <w:pPr>
      <w:tabs>
        <w:tab w:val="clear" w:pos="706"/>
        <w:tab w:val="right" w:pos="9355" w:leader="dot"/>
      </w:tabs>
      <w:spacing w:before="57" w:after="57"/>
      <w:jc w:val="both"/>
    </w:pPr>
    <w:rPr>
      <w:b/>
      <w:caps/>
    </w:rPr>
  </w:style>
  <w:style w:type="paragraph" w:styleId="Contents2" w:customStyle="1">
    <w:name w:val="Contents 2"/>
    <w:basedOn w:val="Index"/>
    <w:qFormat/>
    <w:pPr>
      <w:tabs>
        <w:tab w:val="clear" w:pos="706"/>
        <w:tab w:val="right" w:pos="9355" w:leader="dot"/>
      </w:tabs>
      <w:ind w:left="283" w:hanging="0"/>
    </w:pPr>
    <w:rPr/>
  </w:style>
  <w:style w:type="paragraph" w:styleId="Contents3" w:customStyle="1">
    <w:name w:val="Contents 3"/>
    <w:basedOn w:val="Index"/>
    <w:qFormat/>
    <w:pPr>
      <w:tabs>
        <w:tab w:val="clear" w:pos="706"/>
        <w:tab w:val="right" w:pos="9355" w:leader="dot"/>
      </w:tabs>
      <w:ind w:left="566" w:hanging="0"/>
    </w:pPr>
    <w:rPr/>
  </w:style>
  <w:style w:type="paragraph" w:styleId="Titreprincipal">
    <w:name w:val="Title"/>
    <w:basedOn w:val="Titre11"/>
    <w:next w:val="Soustitre"/>
    <w:uiPriority w:val="10"/>
    <w:qFormat/>
    <w:pPr/>
    <w:rPr>
      <w:b/>
      <w:bCs/>
      <w:sz w:val="36"/>
      <w:szCs w:val="36"/>
    </w:rPr>
  </w:style>
  <w:style w:type="paragraph" w:styleId="Soustitre">
    <w:name w:val="Subtitle"/>
    <w:basedOn w:val="Titre11"/>
    <w:next w:val="Textbody"/>
    <w:uiPriority w:val="11"/>
    <w:qFormat/>
    <w:pPr/>
    <w:rPr>
      <w:i/>
      <w:iCs/>
    </w:rPr>
  </w:style>
  <w:style w:type="paragraph" w:styleId="Cadrerelief" w:customStyle="1">
    <w:name w:val="Cadre-relief"/>
    <w:basedOn w:val="Standard"/>
    <w:qFormat/>
    <w:pPr>
      <w:pBdr>
        <w:top w:val="double" w:sz="2" w:space="14" w:color="000000" w:shadow="1"/>
        <w:left w:val="double" w:sz="2" w:space="14" w:color="000000" w:shadow="1"/>
        <w:bottom w:val="double" w:sz="2" w:space="14" w:color="000000" w:shadow="1"/>
        <w:right w:val="double" w:sz="2" w:space="14" w:color="000000" w:shadow="1"/>
      </w:pBdr>
      <w:shd w:val="clear" w:color="auto" w:fill="FFFFFF"/>
      <w:ind w:left="283" w:right="283" w:hanging="0"/>
    </w:pPr>
    <w:rPr>
      <w:b/>
      <w:caps/>
      <w:sz w:val="32"/>
    </w:rPr>
  </w:style>
  <w:style w:type="paragraph" w:styleId="Trame" w:customStyle="1">
    <w:name w:val="Trame"/>
    <w:basedOn w:val="Titreprincipal"/>
    <w:autoRedefine/>
    <w:qFormat/>
    <w:pPr>
      <w:shd w:val="clear" w:color="auto" w:fill="CCCCCC"/>
      <w:spacing w:before="0" w:after="0"/>
    </w:pPr>
    <w:rPr>
      <w:rFonts w:ascii="Times New Roman" w:hAnsi="Times New Roman" w:eastAsia="Times New Roman" w:cs="Times New Roman"/>
      <w:caps/>
      <w:sz w:val="32"/>
    </w:rPr>
  </w:style>
  <w:style w:type="paragraph" w:styleId="Reponse" w:customStyle="1">
    <w:name w:val="Reponse"/>
    <w:basedOn w:val="Standard"/>
    <w:qFormat/>
    <w:pPr>
      <w:ind w:left="567" w:right="567" w:hanging="0"/>
      <w:jc w:val="both"/>
    </w:pPr>
    <w:rPr/>
  </w:style>
  <w:style w:type="paragraph" w:styleId="TableauNormal1" w:customStyle="1">
    <w:name w:val="Tableau Normal1"/>
    <w:qFormat/>
    <w:pPr>
      <w:widowControl w:val="false"/>
      <w:suppressAutoHyphens w:val="true"/>
      <w:bidi w:val="0"/>
      <w:spacing w:before="0" w:after="0"/>
      <w:jc w:val="left"/>
      <w:textAlignment w:val="baseline"/>
    </w:pPr>
    <w:rPr>
      <w:rFonts w:ascii="Liberation Serif" w:hAnsi="Liberation Serif" w:eastAsia="SimSun" w:cs="Mangal"/>
      <w:color w:val="auto"/>
      <w:kern w:val="2"/>
      <w:sz w:val="24"/>
      <w:szCs w:val="24"/>
      <w:lang w:val="fr-FR" w:eastAsia="zh-CN" w:bidi="hi-IN"/>
    </w:rPr>
  </w:style>
  <w:style w:type="paragraph" w:styleId="NoSpacing">
    <w:name w:val="No Spacing"/>
    <w:qFormat/>
    <w:pPr>
      <w:widowControl/>
      <w:suppressAutoHyphens w:val="true"/>
      <w:bidi w:val="0"/>
      <w:spacing w:before="0" w:after="0"/>
      <w:jc w:val="left"/>
    </w:pPr>
    <w:rPr>
      <w:rFonts w:ascii="Calibri" w:hAnsi="Calibri" w:eastAsia="Mangal" w:cs="Times New Roman"/>
      <w:color w:val="auto"/>
      <w:kern w:val="2"/>
      <w:sz w:val="22"/>
      <w:szCs w:val="22"/>
      <w:lang w:val="fr-FR" w:eastAsia="en-US" w:bidi="ar-SA"/>
    </w:rPr>
  </w:style>
  <w:style w:type="paragraph" w:styleId="Annotationtext">
    <w:name w:val="annotation text"/>
    <w:basedOn w:val="Normal"/>
    <w:link w:val="CommentaireCar"/>
    <w:uiPriority w:val="99"/>
    <w:unhideWhenUsed/>
    <w:qFormat/>
    <w:rsid w:val="00b46d1c"/>
    <w:pPr/>
    <w:rPr>
      <w:rFonts w:ascii="Arial" w:hAnsi="Arial" w:eastAsia="Arial" w:cs="Arial"/>
      <w:color w:val="000000"/>
      <w:sz w:val="20"/>
      <w:szCs w:val="20"/>
      <w:lang w:val="fr-FR" w:eastAsia="fr-FR" w:bidi="ar-SA"/>
    </w:rPr>
  </w:style>
  <w:style w:type="paragraph" w:styleId="Annotationsubject">
    <w:name w:val="annotation subject"/>
    <w:basedOn w:val="Annotationtext"/>
    <w:next w:val="Annotationtext"/>
    <w:link w:val="ObjetducommentaireCar"/>
    <w:uiPriority w:val="99"/>
    <w:semiHidden/>
    <w:unhideWhenUsed/>
    <w:qFormat/>
    <w:rsid w:val="008c6488"/>
    <w:pPr/>
    <w:rPr>
      <w:rFonts w:ascii="Times New Roman" w:hAnsi="Times New Roman" w:eastAsia="Andale Sans UI" w:cs="Tahoma"/>
      <w:b/>
      <w:bCs/>
      <w:color w:val="auto"/>
      <w:lang w:val="de-DE" w:eastAsia="ja-JP" w:bidi="fa-IR"/>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39"/>
    <w:rsid w:val="00a32f4c"/>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Application>LibreOffice/7.3.7.2.M8$Windows_X86_64 LibreOffice_project/6d3c621d2a55ad69069ee1e9770686c208fa23a7</Application>
  <AppVersion>15.0000</AppVersion>
  <Pages>2</Pages>
  <Words>341</Words>
  <Characters>1720</Characters>
  <CharactersWithSpaces>2099</CharactersWithSpaces>
  <Paragraphs>68</Paragraphs>
  <Company>MTECT-MTE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2025-10-01T08:33:00Z</dcterms:created>
  <dc:creator>CODDET Flavien</dc:creator>
  <dc:description/>
  <dc:language>fr-FR</dc:language>
  <cp:lastModifiedBy>Dalila Ait Ali</cp:lastModifiedBy>
  <cp:lastPrinted>2025-12-18T14:37:00Z</cp:lastPrinted>
  <dcterms:modified xsi:type="dcterms:W3CDTF">2026-02-10T15:56:40Z</dcterms:modified>
  <cp:revision>12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